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59058C92" w:rsidR="00A15C2E" w:rsidRPr="005E7AEC" w:rsidRDefault="00A15C2E" w:rsidP="00455E90">
      <w:pPr>
        <w:pStyle w:val="Quote"/>
      </w:pPr>
      <w:r w:rsidRPr="005E7AEC">
        <w:t>Planning and Environment Act 1987</w:t>
      </w:r>
    </w:p>
    <w:p w14:paraId="127CFD92" w14:textId="27E1B36C" w:rsidR="00A15C2E" w:rsidRPr="00326D21" w:rsidRDefault="00326D21" w:rsidP="00A15C2E">
      <w:pPr>
        <w:pStyle w:val="Heading1"/>
      </w:pPr>
      <w:r w:rsidRPr="00326D21">
        <w:t>Latrobe</w:t>
      </w:r>
      <w:r w:rsidR="00A15C2E" w:rsidRPr="00326D21">
        <w:t xml:space="preserve"> Planning Scheme</w:t>
      </w:r>
    </w:p>
    <w:p w14:paraId="3E6347B6" w14:textId="42DA2221" w:rsidR="00326D21" w:rsidRPr="00326D21" w:rsidRDefault="00326D21" w:rsidP="00326D21">
      <w:pPr>
        <w:pStyle w:val="Heading1"/>
      </w:pPr>
      <w:r>
        <w:t>South Gippsland Planning Scheme</w:t>
      </w:r>
    </w:p>
    <w:p w14:paraId="601884B5" w14:textId="4B897D68" w:rsidR="00A15C2E" w:rsidRPr="007B5E05" w:rsidRDefault="00A15C2E" w:rsidP="00A15C2E">
      <w:pPr>
        <w:pStyle w:val="Heading1"/>
        <w:rPr>
          <w:color w:val="44546A" w:themeColor="text2"/>
        </w:rPr>
      </w:pPr>
      <w:r w:rsidRPr="00A15C2E">
        <w:t xml:space="preserve">Amendment </w:t>
      </w:r>
      <w:r w:rsidR="00326D21">
        <w:t>G</w:t>
      </w:r>
      <w:r w:rsidRPr="00A15C2E">
        <w:t>C</w:t>
      </w:r>
      <w:r w:rsidR="00326D21">
        <w:t>217</w:t>
      </w:r>
    </w:p>
    <w:p w14:paraId="719D4304" w14:textId="77777777" w:rsidR="00A15C2E" w:rsidRPr="00A15C2E" w:rsidRDefault="00A15C2E" w:rsidP="00A15C2E">
      <w:pPr>
        <w:pStyle w:val="Heading1"/>
      </w:pPr>
      <w:r w:rsidRPr="00A15C2E">
        <w:t>Explanatory Report</w:t>
      </w:r>
    </w:p>
    <w:p w14:paraId="3920E2A5" w14:textId="77777777" w:rsidR="00A15C2E" w:rsidRPr="00A15C2E" w:rsidRDefault="00A15C2E" w:rsidP="00224E35">
      <w:pPr>
        <w:pStyle w:val="Heading2"/>
      </w:pPr>
      <w:r w:rsidRPr="00A15C2E">
        <w:t>Overview</w:t>
      </w:r>
    </w:p>
    <w:p w14:paraId="55F35107" w14:textId="61CA4401" w:rsidR="000E24C5" w:rsidRDefault="002A636E" w:rsidP="00F565EE">
      <w:r w:rsidRPr="002A636E">
        <w:t>The amendment facilitates the use and development of the</w:t>
      </w:r>
      <w:r w:rsidR="00005341">
        <w:t xml:space="preserve"> Victorian</w:t>
      </w:r>
      <w:r w:rsidRPr="002A636E">
        <w:t xml:space="preserve"> land-based portion of the Marinus Link project by applying a Specific Controls Overlay (SCO3) to the land and introducing the </w:t>
      </w:r>
      <w:r w:rsidRPr="000E24C5">
        <w:rPr>
          <w:i/>
        </w:rPr>
        <w:t xml:space="preserve">Marinus Link Project (Department of Transport and Planning, June 2025) </w:t>
      </w:r>
      <w:r w:rsidRPr="002A636E">
        <w:t>incorporated document</w:t>
      </w:r>
      <w:r w:rsidR="00ED64A7">
        <w:t xml:space="preserve"> into the Latrobe and South Gippsland Planning Schemes.</w:t>
      </w:r>
    </w:p>
    <w:p w14:paraId="55789892" w14:textId="14745C1B" w:rsidR="00421DBA" w:rsidRDefault="00421DBA" w:rsidP="00F565EE">
      <w:r>
        <w:t xml:space="preserve">The </w:t>
      </w:r>
      <w:r w:rsidR="00D05E70">
        <w:t xml:space="preserve">Victorian </w:t>
      </w:r>
      <w:r w:rsidR="0032263D" w:rsidRPr="0032263D">
        <w:t>land-based portion of the project</w:t>
      </w:r>
      <w:r w:rsidR="001B1F5B">
        <w:t xml:space="preserve"> </w:t>
      </w:r>
      <w:r w:rsidR="0032263D" w:rsidRPr="0032263D">
        <w:t>involves the construction of</w:t>
      </w:r>
      <w:r w:rsidR="00242089">
        <w:t>:</w:t>
      </w:r>
    </w:p>
    <w:p w14:paraId="367A21A4" w14:textId="77777777" w:rsidR="003C06F2" w:rsidRPr="003C06F2" w:rsidRDefault="003C06F2" w:rsidP="003C06F2">
      <w:pPr>
        <w:pStyle w:val="ListParagraph"/>
        <w:widowControl/>
        <w:numPr>
          <w:ilvl w:val="0"/>
          <w:numId w:val="35"/>
        </w:numPr>
        <w:autoSpaceDE/>
        <w:autoSpaceDN/>
        <w:spacing w:before="0" w:line="240" w:lineRule="auto"/>
        <w:rPr>
          <w:rFonts w:cs="Arial"/>
        </w:rPr>
      </w:pPr>
      <w:r w:rsidRPr="003C06F2">
        <w:rPr>
          <w:rFonts w:cs="Arial"/>
        </w:rPr>
        <w:t xml:space="preserve">A shore crossing, land-sea cable joint and communications building at Waratah </w:t>
      </w:r>
      <w:proofErr w:type="gramStart"/>
      <w:r w:rsidRPr="003C06F2">
        <w:rPr>
          <w:rFonts w:cs="Arial"/>
        </w:rPr>
        <w:t>Bay;</w:t>
      </w:r>
      <w:proofErr w:type="gramEnd"/>
    </w:p>
    <w:p w14:paraId="06697330" w14:textId="52B7F6D7" w:rsidR="003C06F2" w:rsidRPr="003C06F2" w:rsidRDefault="003C06F2" w:rsidP="003C06F2">
      <w:pPr>
        <w:pStyle w:val="ListParagraph"/>
        <w:widowControl/>
        <w:numPr>
          <w:ilvl w:val="0"/>
          <w:numId w:val="35"/>
        </w:numPr>
        <w:autoSpaceDE/>
        <w:autoSpaceDN/>
        <w:spacing w:before="0" w:line="240" w:lineRule="auto"/>
        <w:rPr>
          <w:rFonts w:cs="Arial"/>
        </w:rPr>
      </w:pPr>
      <w:r w:rsidRPr="003C06F2">
        <w:rPr>
          <w:rFonts w:cs="Arial"/>
        </w:rPr>
        <w:t xml:space="preserve">90km of underground cables extending from </w:t>
      </w:r>
      <w:r w:rsidR="001B1F5B">
        <w:rPr>
          <w:rFonts w:cs="Arial"/>
        </w:rPr>
        <w:t>Waratah Bay</w:t>
      </w:r>
      <w:r w:rsidRPr="003C06F2">
        <w:rPr>
          <w:rFonts w:cs="Arial"/>
        </w:rPr>
        <w:t xml:space="preserve"> to Hazelwood; and</w:t>
      </w:r>
      <w:r w:rsidR="001E65D0">
        <w:rPr>
          <w:rFonts w:cs="Arial"/>
        </w:rPr>
        <w:t>,</w:t>
      </w:r>
    </w:p>
    <w:p w14:paraId="1674AD6A" w14:textId="3E022906" w:rsidR="003C06F2" w:rsidRPr="003C06F2" w:rsidRDefault="003C06F2" w:rsidP="003C06F2">
      <w:pPr>
        <w:pStyle w:val="ListParagraph"/>
        <w:widowControl/>
        <w:numPr>
          <w:ilvl w:val="0"/>
          <w:numId w:val="35"/>
        </w:numPr>
        <w:autoSpaceDE/>
        <w:autoSpaceDN/>
        <w:spacing w:before="0" w:line="240" w:lineRule="auto"/>
        <w:rPr>
          <w:rFonts w:cs="Arial"/>
        </w:rPr>
      </w:pPr>
      <w:r w:rsidRPr="003C06F2">
        <w:rPr>
          <w:rFonts w:cs="Arial"/>
        </w:rPr>
        <w:t>A switching station and converter station</w:t>
      </w:r>
      <w:r w:rsidR="00EB75F0">
        <w:rPr>
          <w:rFonts w:cs="Arial"/>
        </w:rPr>
        <w:t>s</w:t>
      </w:r>
      <w:r w:rsidRPr="003C06F2">
        <w:rPr>
          <w:rFonts w:cs="Arial"/>
        </w:rPr>
        <w:t xml:space="preserve"> adjacent to the existing Hazelwood Terminal Station.</w:t>
      </w:r>
    </w:p>
    <w:p w14:paraId="4A462F3A" w14:textId="02712B6A" w:rsidR="00A15C2E" w:rsidRPr="00A15C2E" w:rsidRDefault="00A15C2E" w:rsidP="00F565EE">
      <w:pPr>
        <w:pStyle w:val="Heading3"/>
      </w:pPr>
      <w:r w:rsidRPr="00A15C2E">
        <w:t>Where you may inspect this amendment</w:t>
      </w:r>
    </w:p>
    <w:p w14:paraId="429550F5" w14:textId="77777777" w:rsidR="00E724CA" w:rsidRDefault="00E724CA" w:rsidP="00E724CA">
      <w:r>
        <w:t>The amendment is available for public inspection, free of charge, during office hours at the following places:</w:t>
      </w:r>
    </w:p>
    <w:p w14:paraId="2127986B" w14:textId="751C7A40" w:rsidR="003B39A2" w:rsidRPr="003139A4" w:rsidRDefault="003B39A2" w:rsidP="003139A4">
      <w:pPr>
        <w:pStyle w:val="ListParagraph"/>
        <w:numPr>
          <w:ilvl w:val="0"/>
          <w:numId w:val="36"/>
        </w:numPr>
        <w:rPr>
          <w:color w:val="44546A" w:themeColor="text2"/>
        </w:rPr>
      </w:pPr>
      <w:r w:rsidRPr="003139A4">
        <w:t>Latrobe City Council, 141 Commercial Road, Morwell,</w:t>
      </w:r>
      <w:r w:rsidRPr="003139A4">
        <w:rPr>
          <w:color w:val="44546A" w:themeColor="text2"/>
        </w:rPr>
        <w:t xml:space="preserve"> </w:t>
      </w:r>
      <w:hyperlink r:id="rId12" w:history="1">
        <w:r w:rsidRPr="00AF4653">
          <w:rPr>
            <w:rStyle w:val="Hyperlink"/>
          </w:rPr>
          <w:t>www.latrobe.vic.gov.au</w:t>
        </w:r>
      </w:hyperlink>
      <w:r w:rsidRPr="003139A4">
        <w:rPr>
          <w:color w:val="44546A" w:themeColor="text2"/>
        </w:rPr>
        <w:t xml:space="preserve"> </w:t>
      </w:r>
      <w:r w:rsidRPr="003139A4">
        <w:rPr>
          <w:color w:val="44546A" w:themeColor="text2"/>
        </w:rPr>
        <w:t xml:space="preserve"> </w:t>
      </w:r>
    </w:p>
    <w:p w14:paraId="754F9E84" w14:textId="6049AB38" w:rsidR="00E724CA" w:rsidRPr="003139A4" w:rsidRDefault="003B39A2" w:rsidP="003139A4">
      <w:pPr>
        <w:pStyle w:val="ListParagraph"/>
        <w:numPr>
          <w:ilvl w:val="0"/>
          <w:numId w:val="36"/>
        </w:numPr>
        <w:rPr>
          <w:color w:val="44546A" w:themeColor="text2"/>
        </w:rPr>
      </w:pPr>
      <w:r w:rsidRPr="003139A4">
        <w:t xml:space="preserve">South Gippsland Shire Council, 9 Smith Street, Leongatha, </w:t>
      </w:r>
      <w:hyperlink r:id="rId13" w:history="1">
        <w:r w:rsidRPr="00AF4653">
          <w:rPr>
            <w:rStyle w:val="Hyperlink"/>
          </w:rPr>
          <w:t>www.southgippsland.vic.gov.au</w:t>
        </w:r>
      </w:hyperlink>
      <w:r w:rsidRPr="003139A4">
        <w:rPr>
          <w:color w:val="44546A" w:themeColor="text2"/>
        </w:rPr>
        <w:t xml:space="preserve"> </w:t>
      </w:r>
    </w:p>
    <w:p w14:paraId="0A813427" w14:textId="77777777" w:rsidR="00E724CA" w:rsidRDefault="00E724CA" w:rsidP="00E724CA">
      <w:r>
        <w:t xml:space="preserve">The amendment can also be inspected free of charge at the Department of Transport and Planning website at </w:t>
      </w:r>
      <w:hyperlink r:id="rId14" w:history="1">
        <w:r w:rsidRPr="000C0726">
          <w:rPr>
            <w:rStyle w:val="Hyperlink"/>
          </w:rPr>
          <w:t>http://www.planning.vic.gov.au/public-inspection</w:t>
        </w:r>
      </w:hyperlink>
      <w:r>
        <w:t xml:space="preserve"> or by contacting the office on 1800 789 386 to arrange a time to view the amendment documentation.</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08130547" w14:textId="77777777" w:rsidR="00326D21" w:rsidRPr="00326D21" w:rsidRDefault="00326D21" w:rsidP="00326D21">
      <w:pPr>
        <w:pStyle w:val="Heading3"/>
        <w:rPr>
          <w:b w:val="0"/>
          <w:bCs w:val="0"/>
          <w:sz w:val="24"/>
        </w:rPr>
      </w:pPr>
      <w:r w:rsidRPr="00326D21">
        <w:rPr>
          <w:b w:val="0"/>
          <w:bCs w:val="0"/>
          <w:sz w:val="24"/>
        </w:rPr>
        <w:t xml:space="preserve">This amendment has been prepared by the Minister for Planning, who is the </w:t>
      </w:r>
      <w:r w:rsidRPr="00326D21">
        <w:rPr>
          <w:b w:val="0"/>
          <w:bCs w:val="0"/>
          <w:sz w:val="24"/>
        </w:rPr>
        <w:lastRenderedPageBreak/>
        <w:t>planning authority for this amendment.</w:t>
      </w:r>
    </w:p>
    <w:p w14:paraId="28315572" w14:textId="690EB8CC" w:rsidR="00326D21" w:rsidRDefault="00326D21" w:rsidP="00326D21">
      <w:pPr>
        <w:pStyle w:val="Heading3"/>
        <w:rPr>
          <w:b w:val="0"/>
          <w:bCs w:val="0"/>
          <w:sz w:val="24"/>
        </w:rPr>
      </w:pPr>
      <w:r w:rsidRPr="00326D21">
        <w:rPr>
          <w:b w:val="0"/>
          <w:bCs w:val="0"/>
          <w:sz w:val="24"/>
        </w:rPr>
        <w:t>The amendment has been made at the request of Marinus Link Pty Ltd (</w:t>
      </w:r>
      <w:r w:rsidR="006E77D0">
        <w:rPr>
          <w:b w:val="0"/>
          <w:bCs w:val="0"/>
          <w:sz w:val="24"/>
        </w:rPr>
        <w:t xml:space="preserve">the </w:t>
      </w:r>
      <w:r w:rsidRPr="00326D21">
        <w:rPr>
          <w:b w:val="0"/>
          <w:bCs w:val="0"/>
          <w:sz w:val="24"/>
        </w:rPr>
        <w:t xml:space="preserve">proponent), to facilitate the Marinus Link </w:t>
      </w:r>
      <w:r w:rsidR="006E77D0">
        <w:rPr>
          <w:b w:val="0"/>
          <w:bCs w:val="0"/>
          <w:sz w:val="24"/>
        </w:rPr>
        <w:t xml:space="preserve">project </w:t>
      </w:r>
      <w:r w:rsidRPr="00326D21">
        <w:rPr>
          <w:b w:val="0"/>
          <w:bCs w:val="0"/>
          <w:sz w:val="24"/>
        </w:rPr>
        <w:t>(</w:t>
      </w:r>
      <w:r w:rsidR="006E77D0">
        <w:rPr>
          <w:b w:val="0"/>
          <w:bCs w:val="0"/>
          <w:sz w:val="24"/>
        </w:rPr>
        <w:t xml:space="preserve">the </w:t>
      </w:r>
      <w:r w:rsidRPr="00326D21">
        <w:rPr>
          <w:b w:val="0"/>
          <w:bCs w:val="0"/>
          <w:sz w:val="24"/>
        </w:rPr>
        <w:t>project).</w:t>
      </w:r>
    </w:p>
    <w:p w14:paraId="35BEF9A5" w14:textId="7F2ACE17" w:rsidR="00A15C2E" w:rsidRDefault="00A15C2E" w:rsidP="00326D21">
      <w:pPr>
        <w:pStyle w:val="Heading3"/>
      </w:pPr>
      <w:r>
        <w:t>Land affected by the amendment</w:t>
      </w:r>
    </w:p>
    <w:p w14:paraId="4610C3CF" w14:textId="1D47A7B5" w:rsidR="00A15C2E" w:rsidRDefault="00326D21" w:rsidP="00A15C2E">
      <w:r w:rsidRPr="00326D21">
        <w:t xml:space="preserve">The amendment applies to land that is required for the use and development of the project (subject land). The subject land traverses </w:t>
      </w:r>
      <w:r w:rsidR="00297052" w:rsidRPr="000641F2">
        <w:t xml:space="preserve">over approximately </w:t>
      </w:r>
      <w:r w:rsidR="00975A3A" w:rsidRPr="000641F2">
        <w:t>90</w:t>
      </w:r>
      <w:r w:rsidR="00297052" w:rsidRPr="000641F2">
        <w:t>km</w:t>
      </w:r>
      <w:r w:rsidR="00297052">
        <w:t xml:space="preserve"> across </w:t>
      </w:r>
      <w:r w:rsidRPr="00326D21">
        <w:t>two planning schemes – Latrobe Planning Scheme and South Gippsland Planning Scheme. The subject land is shown as SCO3 on the planning scheme maps</w:t>
      </w:r>
      <w:r w:rsidR="001E0CE1">
        <w:t xml:space="preserve"> and is identified</w:t>
      </w:r>
      <w:r w:rsidR="00B57961">
        <w:t xml:space="preserve"> in the maps at Attachment 1 of the </w:t>
      </w:r>
      <w:r w:rsidR="00B57961" w:rsidRPr="000E24C5">
        <w:rPr>
          <w:i/>
        </w:rPr>
        <w:t xml:space="preserve">Marinus Link Project (Department of Transport and Planning, June 2025) </w:t>
      </w:r>
      <w:r w:rsidR="00B57961" w:rsidRPr="002A636E">
        <w:t>incorporated document</w:t>
      </w:r>
      <w:r w:rsidRPr="00326D21">
        <w:t>.</w:t>
      </w:r>
    </w:p>
    <w:p w14:paraId="210AD7DF" w14:textId="77777777" w:rsidR="00A15C2E" w:rsidRPr="00B57961" w:rsidRDefault="00A15C2E" w:rsidP="003A4991">
      <w:pPr>
        <w:pStyle w:val="Heading3"/>
      </w:pPr>
      <w:r w:rsidRPr="00B57961">
        <w:t>What the amendment does</w:t>
      </w:r>
    </w:p>
    <w:p w14:paraId="3E9C5422" w14:textId="77777777" w:rsidR="00326D21" w:rsidRPr="00B57961" w:rsidRDefault="00326D21" w:rsidP="00326D21">
      <w:r w:rsidRPr="00B57961">
        <w:t>The amendment:</w:t>
      </w:r>
    </w:p>
    <w:p w14:paraId="0E546F27" w14:textId="0B45A798" w:rsidR="00326D21" w:rsidRPr="006E3EF6" w:rsidRDefault="00326D21" w:rsidP="00326D21">
      <w:pPr>
        <w:pStyle w:val="ListParagraph"/>
        <w:numPr>
          <w:ilvl w:val="0"/>
          <w:numId w:val="23"/>
        </w:numPr>
      </w:pPr>
      <w:r w:rsidRPr="006E3EF6">
        <w:t xml:space="preserve">Introduces Clause 45.12 </w:t>
      </w:r>
      <w:r w:rsidR="00192A8D">
        <w:t>(</w:t>
      </w:r>
      <w:r w:rsidRPr="006E3EF6">
        <w:t>Specific Controls Overlay (SCO)</w:t>
      </w:r>
      <w:r w:rsidR="00192A8D">
        <w:t>)</w:t>
      </w:r>
      <w:r w:rsidRPr="006E3EF6">
        <w:t xml:space="preserve"> to the South Gippsland Planning Scheme, and new Schedule 3 (SCO3) in the Latrobe Planning Scheme and South Gippsland Planning Scheme, to give effect to the specific control contained in the </w:t>
      </w:r>
      <w:r w:rsidR="006E3EF6" w:rsidRPr="006E3EF6">
        <w:rPr>
          <w:i/>
          <w:iCs/>
        </w:rPr>
        <w:t>Marinus Link Project (Department of Transport and Planning, June 2025</w:t>
      </w:r>
      <w:r w:rsidR="00D36DC4">
        <w:rPr>
          <w:i/>
          <w:iCs/>
        </w:rPr>
        <w:t xml:space="preserve">) </w:t>
      </w:r>
      <w:r w:rsidR="00D36DC4" w:rsidRPr="00D36DC4">
        <w:rPr>
          <w:iCs/>
        </w:rPr>
        <w:t>incorporated document</w:t>
      </w:r>
      <w:r w:rsidR="00EA1443">
        <w:rPr>
          <w:iCs/>
        </w:rPr>
        <w:t xml:space="preserve"> (the incorporated document)</w:t>
      </w:r>
      <w:r w:rsidR="006E3EF6" w:rsidRPr="006E3EF6">
        <w:rPr>
          <w:i/>
          <w:iCs/>
        </w:rPr>
        <w:t xml:space="preserve">. </w:t>
      </w:r>
    </w:p>
    <w:p w14:paraId="5838D3A1" w14:textId="58D83BD2" w:rsidR="00326D21" w:rsidRPr="00B91A61" w:rsidRDefault="00326D21" w:rsidP="00326D21">
      <w:pPr>
        <w:pStyle w:val="ListParagraph"/>
        <w:numPr>
          <w:ilvl w:val="0"/>
          <w:numId w:val="23"/>
        </w:numPr>
      </w:pPr>
      <w:r w:rsidRPr="00B91A61">
        <w:t>Amend</w:t>
      </w:r>
      <w:r w:rsidR="00FD3ACB" w:rsidRPr="00B91A61">
        <w:t>s</w:t>
      </w:r>
      <w:r w:rsidRPr="00B91A61">
        <w:t xml:space="preserve"> the schedule to Clause 72.01 </w:t>
      </w:r>
      <w:r w:rsidR="004C04AD">
        <w:t>(</w:t>
      </w:r>
      <w:r w:rsidRPr="00B91A61">
        <w:t>Responsible Authority for This Planning Scheme</w:t>
      </w:r>
      <w:r w:rsidR="004C04AD">
        <w:t>)</w:t>
      </w:r>
      <w:r w:rsidRPr="00B91A61">
        <w:t xml:space="preserve"> of the Latrobe and South Gippsland Planning Schemes</w:t>
      </w:r>
      <w:r w:rsidR="00915F6B">
        <w:t xml:space="preserve"> (the Schemes)</w:t>
      </w:r>
      <w:r w:rsidRPr="00B91A61">
        <w:t xml:space="preserve"> to make the Minister for Planning the Responsible Authority for the administration and enforcement of </w:t>
      </w:r>
      <w:r w:rsidR="00FD3ACB" w:rsidRPr="00B91A61">
        <w:t>the project.</w:t>
      </w:r>
    </w:p>
    <w:p w14:paraId="171BA4A1" w14:textId="66C5930D" w:rsidR="00326D21" w:rsidRPr="00EF49CB" w:rsidRDefault="00326D21" w:rsidP="00326D21">
      <w:pPr>
        <w:pStyle w:val="ListParagraph"/>
        <w:numPr>
          <w:ilvl w:val="0"/>
          <w:numId w:val="23"/>
        </w:numPr>
      </w:pPr>
      <w:r w:rsidRPr="00B91A61">
        <w:t xml:space="preserve">Inserts new Planning Scheme Maps as follows and amends the Schedule to Clause 72.03 </w:t>
      </w:r>
      <w:r w:rsidR="004C04AD">
        <w:t>(</w:t>
      </w:r>
      <w:r w:rsidRPr="00B91A61">
        <w:t>What does this Scheme Consist of?</w:t>
      </w:r>
      <w:r w:rsidR="004C04AD">
        <w:t>)</w:t>
      </w:r>
      <w:r w:rsidRPr="00B91A61">
        <w:t xml:space="preserve"> to insert reference to the </w:t>
      </w:r>
      <w:r w:rsidRPr="00EF49CB">
        <w:t>new maps:</w:t>
      </w:r>
    </w:p>
    <w:p w14:paraId="1A875F80" w14:textId="62F4C48E" w:rsidR="00326D21" w:rsidRPr="00EF49CB" w:rsidRDefault="00326D21" w:rsidP="00326D21">
      <w:pPr>
        <w:pStyle w:val="ListParagraph"/>
        <w:numPr>
          <w:ilvl w:val="1"/>
          <w:numId w:val="23"/>
        </w:numPr>
      </w:pPr>
      <w:r w:rsidRPr="00EF49CB">
        <w:t xml:space="preserve">Latrobe Planning Scheme – 90SCO, 91SCO, 93SCO, 105SCO, 106SCO and 116SCO </w:t>
      </w:r>
    </w:p>
    <w:p w14:paraId="56676F04" w14:textId="7B152502" w:rsidR="00326D21" w:rsidRPr="00EF49CB" w:rsidRDefault="00326D21" w:rsidP="00326D21">
      <w:pPr>
        <w:pStyle w:val="ListParagraph"/>
        <w:numPr>
          <w:ilvl w:val="1"/>
          <w:numId w:val="23"/>
        </w:numPr>
      </w:pPr>
      <w:r w:rsidRPr="00EF49CB">
        <w:t>South Gippsland Planning Scheme – 8SCO, 9SCO, 18SCO, 19SCO, 21SCO, 26SCO and 35SCO</w:t>
      </w:r>
      <w:r w:rsidR="00B91A61" w:rsidRPr="00EF49CB">
        <w:t>.</w:t>
      </w:r>
    </w:p>
    <w:p w14:paraId="2D1F67AE" w14:textId="77DD242A" w:rsidR="00ED6C02" w:rsidRDefault="00D37313" w:rsidP="00326D21">
      <w:pPr>
        <w:pStyle w:val="ListParagraph"/>
        <w:numPr>
          <w:ilvl w:val="0"/>
          <w:numId w:val="23"/>
        </w:numPr>
      </w:pPr>
      <w:r w:rsidRPr="00D37313">
        <w:t>Amends Planning Scheme Map No. 92SCO in the Latrobe Planning Scheme</w:t>
      </w:r>
      <w:r>
        <w:t>.</w:t>
      </w:r>
    </w:p>
    <w:p w14:paraId="591ACB29" w14:textId="6325684E" w:rsidR="00326D21" w:rsidRPr="00EF49CB" w:rsidRDefault="00326D21" w:rsidP="00326D21">
      <w:pPr>
        <w:pStyle w:val="ListParagraph"/>
        <w:numPr>
          <w:ilvl w:val="0"/>
          <w:numId w:val="23"/>
        </w:numPr>
      </w:pPr>
      <w:r w:rsidRPr="00EF49CB">
        <w:t xml:space="preserve">Amends the Schedule to Clause 72.04 </w:t>
      </w:r>
      <w:r w:rsidR="0086453F">
        <w:t>(</w:t>
      </w:r>
      <w:r w:rsidRPr="00EF49CB">
        <w:t>Documents incorporated in this Planning Scheme</w:t>
      </w:r>
      <w:r w:rsidR="0086453F">
        <w:t>)</w:t>
      </w:r>
      <w:r w:rsidRPr="00EF49CB">
        <w:t xml:space="preserve"> of the Schemes to include the </w:t>
      </w:r>
      <w:r w:rsidR="00B029A1" w:rsidRPr="00EF49CB">
        <w:rPr>
          <w:i/>
          <w:iCs/>
        </w:rPr>
        <w:t xml:space="preserve">Marinus Link Project (Department of Transport and Planning, June 2025) </w:t>
      </w:r>
      <w:r w:rsidR="00B029A1" w:rsidRPr="00EF49CB">
        <w:rPr>
          <w:iCs/>
        </w:rPr>
        <w:t>incorporated document.</w:t>
      </w:r>
    </w:p>
    <w:p w14:paraId="73F0D482" w14:textId="119D253C" w:rsidR="00326D21" w:rsidRDefault="00326D21" w:rsidP="00326D21">
      <w:pPr>
        <w:pStyle w:val="ListParagraph"/>
        <w:numPr>
          <w:ilvl w:val="0"/>
          <w:numId w:val="23"/>
        </w:numPr>
      </w:pPr>
      <w:r w:rsidRPr="00EF49CB">
        <w:t xml:space="preserve">Amends the Schedule to Clause 74.01 </w:t>
      </w:r>
      <w:r w:rsidR="0086453F">
        <w:t>(</w:t>
      </w:r>
      <w:r w:rsidRPr="00EF49CB">
        <w:t>Application of Zones, Overlays and Provisions</w:t>
      </w:r>
      <w:r w:rsidR="0086453F">
        <w:t>)</w:t>
      </w:r>
      <w:r w:rsidRPr="00EF49CB">
        <w:t xml:space="preserve"> of the Schemes to include </w:t>
      </w:r>
      <w:r w:rsidR="00EF49CB" w:rsidRPr="00EF49CB">
        <w:t>the SCO.</w:t>
      </w:r>
    </w:p>
    <w:p w14:paraId="1760C176" w14:textId="6862A368" w:rsidR="004E52A2" w:rsidRPr="00905DB6" w:rsidRDefault="004E52A2" w:rsidP="004E52A2">
      <w:r w:rsidRPr="00905DB6">
        <w:t>T</w:t>
      </w:r>
      <w:r w:rsidR="007525B2" w:rsidRPr="00905DB6">
        <w:t xml:space="preserve">he </w:t>
      </w:r>
      <w:r w:rsidRPr="00905DB6">
        <w:t xml:space="preserve">incorporated document allows the subject land to be used and developed for the project, </w:t>
      </w:r>
      <w:r w:rsidR="0070757A">
        <w:t>in accordance with</w:t>
      </w:r>
      <w:r w:rsidR="007525B2" w:rsidRPr="00905DB6">
        <w:t xml:space="preserve"> </w:t>
      </w:r>
      <w:r w:rsidRPr="00905DB6">
        <w:t>conditions t</w:t>
      </w:r>
      <w:r w:rsidR="007525B2" w:rsidRPr="00905DB6">
        <w:t>hat</w:t>
      </w:r>
      <w:r w:rsidRPr="00905DB6">
        <w:t xml:space="preserve"> require: </w:t>
      </w:r>
    </w:p>
    <w:p w14:paraId="45E750BB" w14:textId="40C87C02" w:rsidR="00C16AB0" w:rsidRDefault="004E52A2" w:rsidP="004E52A2">
      <w:pPr>
        <w:pStyle w:val="ListParagraph"/>
        <w:numPr>
          <w:ilvl w:val="0"/>
          <w:numId w:val="23"/>
        </w:numPr>
      </w:pPr>
      <w:r w:rsidRPr="004F1F94">
        <w:t xml:space="preserve">Alignment plans </w:t>
      </w:r>
      <w:r w:rsidR="00B73080">
        <w:t xml:space="preserve">(for the </w:t>
      </w:r>
      <w:r w:rsidR="00BE1A37">
        <w:t xml:space="preserve">underground cables) </w:t>
      </w:r>
      <w:r w:rsidRPr="004F1F94">
        <w:t>to be prepared and approved by the Minister for Planning</w:t>
      </w:r>
      <w:r w:rsidR="00C16AB0" w:rsidRPr="004F1F94">
        <w:t>.</w:t>
      </w:r>
    </w:p>
    <w:p w14:paraId="29319912" w14:textId="10D71944" w:rsidR="000850CC" w:rsidRPr="004F1F94" w:rsidRDefault="000850CC" w:rsidP="004E52A2">
      <w:pPr>
        <w:pStyle w:val="ListParagraph"/>
        <w:numPr>
          <w:ilvl w:val="0"/>
          <w:numId w:val="23"/>
        </w:numPr>
      </w:pPr>
      <w:r>
        <w:lastRenderedPageBreak/>
        <w:t xml:space="preserve">Development plans (for the above-ground </w:t>
      </w:r>
      <w:r w:rsidR="00C06CD1">
        <w:t>infrastructure</w:t>
      </w:r>
      <w:r w:rsidR="001C559F">
        <w:t xml:space="preserve">) </w:t>
      </w:r>
      <w:r w:rsidR="001C559F" w:rsidRPr="001C559F">
        <w:t>to be prepared and approved by the Minister for Planning.</w:t>
      </w:r>
    </w:p>
    <w:p w14:paraId="41DED0BA" w14:textId="03F504D6" w:rsidR="004E52A2" w:rsidRPr="00EE7AB8" w:rsidRDefault="004E52A2" w:rsidP="004E52A2">
      <w:pPr>
        <w:pStyle w:val="ListParagraph"/>
        <w:numPr>
          <w:ilvl w:val="0"/>
          <w:numId w:val="23"/>
        </w:numPr>
      </w:pPr>
      <w:r w:rsidRPr="00EE7AB8">
        <w:t xml:space="preserve">An </w:t>
      </w:r>
      <w:r w:rsidR="007F38EE" w:rsidRPr="00EE7AB8">
        <w:t>e</w:t>
      </w:r>
      <w:r w:rsidRPr="00EE7AB8">
        <w:t xml:space="preserve">nvironmental management framework (EMF) including environmental performance requirements (EPRs) prepared </w:t>
      </w:r>
      <w:r w:rsidR="00EE7AB8" w:rsidRPr="00EE7AB8">
        <w:t xml:space="preserve">and approved </w:t>
      </w:r>
      <w:r w:rsidRPr="00EE7AB8">
        <w:t xml:space="preserve">to the satisfaction of the Minister for Planning. </w:t>
      </w:r>
    </w:p>
    <w:p w14:paraId="1BFA3422" w14:textId="77777777" w:rsidR="004E52A2" w:rsidRPr="00D965C9" w:rsidRDefault="004E52A2" w:rsidP="004E52A2">
      <w:pPr>
        <w:pStyle w:val="ListParagraph"/>
        <w:numPr>
          <w:ilvl w:val="0"/>
          <w:numId w:val="23"/>
        </w:numPr>
      </w:pPr>
      <w:r w:rsidRPr="00D965C9">
        <w:t xml:space="preserve">The provision of native vegetation offsets in accordance with the </w:t>
      </w:r>
      <w:r w:rsidRPr="00852243">
        <w:rPr>
          <w:i/>
        </w:rPr>
        <w:t xml:space="preserve">Guidelines for removal, destruction or lopping of native vegetation </w:t>
      </w:r>
      <w:r w:rsidRPr="00D965C9">
        <w:t xml:space="preserve">(Department of Environment, Land, Water and Planning, December 2017). </w:t>
      </w:r>
    </w:p>
    <w:p w14:paraId="387E51E6" w14:textId="3ACF6B8A" w:rsidR="00EE7AB8" w:rsidRPr="009672C9" w:rsidRDefault="00E75176" w:rsidP="00E75176">
      <w:r w:rsidRPr="009672C9">
        <w:t>The incorporated document includes change-management procedure</w:t>
      </w:r>
      <w:r w:rsidR="00C566AD" w:rsidRPr="009672C9">
        <w:t xml:space="preserve">s allowing amendments to the approved documents and/or the </w:t>
      </w:r>
      <w:r w:rsidR="00EF2855" w:rsidRPr="009672C9">
        <w:t xml:space="preserve">location of the </w:t>
      </w:r>
      <w:r w:rsidR="007061EB" w:rsidRPr="009672C9">
        <w:t>project infrastructure</w:t>
      </w:r>
      <w:r w:rsidR="00EF2855" w:rsidRPr="009672C9">
        <w:t>,</w:t>
      </w:r>
      <w:r w:rsidR="005A5468" w:rsidRPr="009672C9">
        <w:t xml:space="preserve"> </w:t>
      </w:r>
      <w:r w:rsidR="00EF2855" w:rsidRPr="009672C9">
        <w:t xml:space="preserve">provided that </w:t>
      </w:r>
      <w:r w:rsidR="00EE7AB8" w:rsidRPr="009672C9">
        <w:t xml:space="preserve">a report addressing the changes </w:t>
      </w:r>
      <w:r w:rsidR="00EF2855" w:rsidRPr="009672C9">
        <w:t>is</w:t>
      </w:r>
      <w:r w:rsidR="00EE7AB8" w:rsidRPr="009672C9">
        <w:t xml:space="preserve"> </w:t>
      </w:r>
      <w:r w:rsidR="00EF2855" w:rsidRPr="009672C9">
        <w:t>submitted</w:t>
      </w:r>
      <w:r w:rsidR="00EE7AB8" w:rsidRPr="009672C9">
        <w:t xml:space="preserve"> to the Minister for Planning for approval</w:t>
      </w:r>
      <w:r w:rsidR="00C35980" w:rsidRPr="009672C9">
        <w:t xml:space="preserve">, demonstrating that the </w:t>
      </w:r>
      <w:r w:rsidR="009672C9" w:rsidRPr="009672C9">
        <w:t xml:space="preserve">proposed </w:t>
      </w:r>
      <w:r w:rsidR="00C35980" w:rsidRPr="009672C9">
        <w:t xml:space="preserve">changes will not give rise to any </w:t>
      </w:r>
      <w:r w:rsidR="009672C9" w:rsidRPr="009672C9">
        <w:t>adverse increase in impacts</w:t>
      </w:r>
      <w:r w:rsidR="00EE7AB8" w:rsidRPr="009672C9">
        <w:t>.</w:t>
      </w:r>
    </w:p>
    <w:p w14:paraId="020F605D" w14:textId="77777777" w:rsidR="00A15C2E" w:rsidRPr="00D36DC4" w:rsidRDefault="00A15C2E" w:rsidP="00224E35">
      <w:pPr>
        <w:pStyle w:val="Heading2"/>
      </w:pPr>
      <w:r w:rsidRPr="00D36DC4">
        <w:t>Strategic assessment of the amendment</w:t>
      </w:r>
    </w:p>
    <w:p w14:paraId="7F027D5B" w14:textId="77777777" w:rsidR="00A15C2E" w:rsidRPr="00D36DC4" w:rsidRDefault="00A15C2E" w:rsidP="003A4991">
      <w:pPr>
        <w:pStyle w:val="Heading3"/>
      </w:pPr>
      <w:r w:rsidRPr="00D36DC4">
        <w:t>Why is the amendment required?</w:t>
      </w:r>
    </w:p>
    <w:p w14:paraId="2C3FDBA2" w14:textId="36091101" w:rsidR="00493F70" w:rsidRPr="00E438C7" w:rsidRDefault="00493F70" w:rsidP="00493F70">
      <w:r w:rsidRPr="00E438C7">
        <w:t>The amendment is required to facilitate the delivery of the Marinus Link Project, a project of national and State significance in meeting energy</w:t>
      </w:r>
      <w:r w:rsidR="00E438C7" w:rsidRPr="00E438C7">
        <w:t xml:space="preserve"> transition</w:t>
      </w:r>
      <w:r w:rsidRPr="00E438C7">
        <w:t xml:space="preserve"> requirements and climate change targets.</w:t>
      </w:r>
    </w:p>
    <w:p w14:paraId="22CB40E4" w14:textId="2C008D77" w:rsidR="00A15C2E" w:rsidRPr="001516EA" w:rsidRDefault="00A15C2E" w:rsidP="006A19B5">
      <w:pPr>
        <w:pStyle w:val="Heading3"/>
      </w:pPr>
      <w:r w:rsidRPr="001516EA">
        <w:t>How does the amendment implement the objectives of planning in Victoria?</w:t>
      </w:r>
    </w:p>
    <w:p w14:paraId="67C2D890" w14:textId="60548E41" w:rsidR="00A55472" w:rsidRPr="005C4B35" w:rsidRDefault="00A55472" w:rsidP="009035C8">
      <w:r w:rsidRPr="005C4B35">
        <w:t xml:space="preserve">The amendment </w:t>
      </w:r>
      <w:r w:rsidR="00387C1E" w:rsidRPr="005C4B35">
        <w:t xml:space="preserve">implements </w:t>
      </w:r>
      <w:r w:rsidRPr="005C4B35">
        <w:t xml:space="preserve">the objectives of planning in Victoria as set out in Section 4 of the </w:t>
      </w:r>
      <w:r w:rsidRPr="005C4B35">
        <w:rPr>
          <w:i/>
        </w:rPr>
        <w:t>Planning and Environment Act 1987</w:t>
      </w:r>
      <w:r w:rsidRPr="005C4B35">
        <w:t>. The following objectives are particularly relevant to the amendment:</w:t>
      </w:r>
    </w:p>
    <w:p w14:paraId="38FAE853" w14:textId="57CBB2F0" w:rsidR="00A55472" w:rsidRPr="005C4B35" w:rsidRDefault="00A55472" w:rsidP="009035C8">
      <w:pPr>
        <w:ind w:left="851" w:hanging="851"/>
        <w:rPr>
          <w:i/>
          <w:iCs/>
        </w:rPr>
      </w:pPr>
      <w:r w:rsidRPr="005C4B35">
        <w:rPr>
          <w:i/>
          <w:iCs/>
        </w:rPr>
        <w:t>(a)</w:t>
      </w:r>
      <w:r w:rsidRPr="005C4B35">
        <w:rPr>
          <w:i/>
          <w:iCs/>
        </w:rPr>
        <w:tab/>
        <w:t>To provide for the fair, orderly, economic and sustainable use, and development of land.</w:t>
      </w:r>
    </w:p>
    <w:p w14:paraId="0CAF9418" w14:textId="5D19AB54" w:rsidR="00A55472" w:rsidRPr="005C4B35" w:rsidRDefault="00A55472" w:rsidP="009035C8">
      <w:pPr>
        <w:ind w:left="851" w:hanging="851"/>
        <w:rPr>
          <w:i/>
          <w:iCs/>
        </w:rPr>
      </w:pPr>
      <w:r w:rsidRPr="005C4B35">
        <w:rPr>
          <w:i/>
          <w:iCs/>
        </w:rPr>
        <w:t>(c)</w:t>
      </w:r>
      <w:r w:rsidRPr="005C4B35">
        <w:rPr>
          <w:i/>
          <w:iCs/>
        </w:rPr>
        <w:tab/>
        <w:t>To secure a pleasant, efficient and safe working, living and recreational environment for all Victorians and visitors to Victoria.</w:t>
      </w:r>
    </w:p>
    <w:p w14:paraId="46D10B53" w14:textId="60382FDC" w:rsidR="00A55472" w:rsidRPr="005C4B35" w:rsidRDefault="00A55472" w:rsidP="009035C8">
      <w:pPr>
        <w:ind w:left="851" w:hanging="851"/>
        <w:rPr>
          <w:i/>
          <w:iCs/>
        </w:rPr>
      </w:pPr>
      <w:r w:rsidRPr="005C4B35">
        <w:rPr>
          <w:i/>
          <w:iCs/>
        </w:rPr>
        <w:t>(e)</w:t>
      </w:r>
      <w:r w:rsidRPr="005C4B35">
        <w:rPr>
          <w:i/>
          <w:iCs/>
        </w:rPr>
        <w:tab/>
        <w:t>To protect public utilities and other assets and enable the orderly provision and co</w:t>
      </w:r>
      <w:r w:rsidRPr="005C4B35">
        <w:rPr>
          <w:rFonts w:ascii="Cambria Math" w:hAnsi="Cambria Math" w:cs="Cambria Math"/>
          <w:i/>
          <w:iCs/>
        </w:rPr>
        <w:t>‑</w:t>
      </w:r>
      <w:r w:rsidRPr="005C4B35">
        <w:rPr>
          <w:i/>
          <w:iCs/>
        </w:rPr>
        <w:t>ordination of public utilities and other facilities for the benefit of the community.</w:t>
      </w:r>
    </w:p>
    <w:p w14:paraId="5CAC483E" w14:textId="62FD77F9" w:rsidR="00A55472" w:rsidRPr="005C4B35" w:rsidRDefault="00A55472" w:rsidP="009035C8">
      <w:pPr>
        <w:ind w:left="851" w:hanging="851"/>
        <w:rPr>
          <w:i/>
          <w:iCs/>
        </w:rPr>
      </w:pPr>
      <w:r w:rsidRPr="005C4B35">
        <w:rPr>
          <w:i/>
          <w:iCs/>
        </w:rPr>
        <w:t>(f)</w:t>
      </w:r>
      <w:r w:rsidRPr="005C4B35">
        <w:rPr>
          <w:i/>
          <w:iCs/>
        </w:rPr>
        <w:tab/>
        <w:t>To facilitate development in accordance with the objectives set out in paragraphs (a), (c), and (e).</w:t>
      </w:r>
    </w:p>
    <w:p w14:paraId="585C4B3D" w14:textId="114867D6" w:rsidR="00A55472" w:rsidRPr="005C4B35" w:rsidRDefault="00A55472" w:rsidP="009035C8">
      <w:pPr>
        <w:ind w:left="851" w:hanging="851"/>
        <w:rPr>
          <w:i/>
          <w:iCs/>
        </w:rPr>
      </w:pPr>
      <w:r w:rsidRPr="005C4B35">
        <w:rPr>
          <w:i/>
          <w:iCs/>
        </w:rPr>
        <w:t>(g)</w:t>
      </w:r>
      <w:r w:rsidRPr="005C4B35">
        <w:rPr>
          <w:i/>
          <w:iCs/>
        </w:rPr>
        <w:tab/>
        <w:t>To balance the present and future interests of all Victorians.</w:t>
      </w:r>
    </w:p>
    <w:p w14:paraId="2EEFF689" w14:textId="79F76FCF" w:rsidR="00A55472" w:rsidRPr="0048632F" w:rsidRDefault="00A55472" w:rsidP="0096009E">
      <w:r w:rsidRPr="0048632F">
        <w:t>The amendment implements these objectives by</w:t>
      </w:r>
      <w:r w:rsidR="0096009E" w:rsidRPr="0048632F">
        <w:t xml:space="preserve"> f</w:t>
      </w:r>
      <w:r w:rsidRPr="0048632F">
        <w:t>acilitating the use and development of a critical electricity and telecommunications connection between Tasmania and Victoria</w:t>
      </w:r>
      <w:r w:rsidR="001C6310">
        <w:t>,</w:t>
      </w:r>
      <w:r w:rsidRPr="0048632F">
        <w:t xml:space="preserve"> of </w:t>
      </w:r>
      <w:r w:rsidR="0048632F" w:rsidRPr="0048632F">
        <w:t xml:space="preserve">state and </w:t>
      </w:r>
      <w:r w:rsidRPr="0048632F">
        <w:t xml:space="preserve">national significance. </w:t>
      </w:r>
    </w:p>
    <w:p w14:paraId="5271463F" w14:textId="10426031" w:rsidR="009035C8" w:rsidRPr="004A7C04" w:rsidRDefault="00A15C2E" w:rsidP="00D16974">
      <w:pPr>
        <w:pStyle w:val="Heading3"/>
      </w:pPr>
      <w:r w:rsidRPr="004A7C04">
        <w:lastRenderedPageBreak/>
        <w:t>How does the amendment address any environmental, social and economic effects?</w:t>
      </w:r>
    </w:p>
    <w:p w14:paraId="1DC9B85C" w14:textId="19E53C32" w:rsidR="00C97350" w:rsidRPr="00C97350" w:rsidRDefault="00C97350" w:rsidP="009035C8">
      <w:r w:rsidRPr="00C97350">
        <w:t xml:space="preserve">On </w:t>
      </w:r>
      <w:r w:rsidR="0024072D" w:rsidRPr="005D0AEB">
        <w:t>12</w:t>
      </w:r>
      <w:r w:rsidRPr="005D0AEB">
        <w:t xml:space="preserve"> </w:t>
      </w:r>
      <w:r w:rsidR="0024072D" w:rsidRPr="005D0AEB">
        <w:t>December 2021</w:t>
      </w:r>
      <w:r w:rsidRPr="005D0AEB">
        <w:t xml:space="preserve">, </w:t>
      </w:r>
      <w:r w:rsidR="00A964DE">
        <w:t>the Minister for Planning</w:t>
      </w:r>
      <w:r w:rsidRPr="005D0AEB">
        <w:t xml:space="preserve"> determined that an Environment Effects Statement (EES) was required for the project</w:t>
      </w:r>
      <w:r w:rsidRPr="00C97350">
        <w:t xml:space="preserve"> under the </w:t>
      </w:r>
      <w:r w:rsidRPr="005D0AEB">
        <w:rPr>
          <w:i/>
        </w:rPr>
        <w:t>Environment Effects Act 1978</w:t>
      </w:r>
      <w:r w:rsidR="00A964DE">
        <w:rPr>
          <w:i/>
        </w:rPr>
        <w:t xml:space="preserve"> </w:t>
      </w:r>
      <w:r w:rsidR="00A964DE">
        <w:t>(EE Act)</w:t>
      </w:r>
      <w:r w:rsidRPr="00C97350">
        <w:t>, due to the potential for a range of significant environmental effects.</w:t>
      </w:r>
    </w:p>
    <w:p w14:paraId="67F23536" w14:textId="4D787695" w:rsidR="009035C8" w:rsidRPr="00E50F6A" w:rsidRDefault="009035C8" w:rsidP="009035C8">
      <w:r w:rsidRPr="00E50F6A">
        <w:t xml:space="preserve">The Minister for Planning appointed an inquiry under section 9(1) of the </w:t>
      </w:r>
      <w:r w:rsidR="0057681B">
        <w:t xml:space="preserve">EE Act </w:t>
      </w:r>
      <w:r w:rsidRPr="00E50F6A">
        <w:t xml:space="preserve">and an advisory committee under section 151 of the </w:t>
      </w:r>
      <w:r w:rsidRPr="00E50F6A">
        <w:rPr>
          <w:i/>
          <w:iCs/>
        </w:rPr>
        <w:t>Planning and Environment Act 1987</w:t>
      </w:r>
      <w:r w:rsidR="00627D2B">
        <w:rPr>
          <w:i/>
          <w:iCs/>
        </w:rPr>
        <w:t xml:space="preserve"> </w:t>
      </w:r>
      <w:r w:rsidR="00627D2B">
        <w:rPr>
          <w:iCs/>
        </w:rPr>
        <w:t>(P&amp;E Act)</w:t>
      </w:r>
      <w:r w:rsidRPr="00E50F6A">
        <w:t>, to jointly consider and report on the project, including the draft amendment</w:t>
      </w:r>
      <w:r w:rsidR="0057681B">
        <w:t>.</w:t>
      </w:r>
    </w:p>
    <w:p w14:paraId="51F04B42" w14:textId="283FA835" w:rsidR="009035C8" w:rsidRDefault="009035C8" w:rsidP="009035C8">
      <w:r w:rsidRPr="00E50F6A">
        <w:t xml:space="preserve">The potential environmental, social and economic effects of the project were considered through the EES process. </w:t>
      </w:r>
      <w:r w:rsidRPr="004B2DF1">
        <w:t xml:space="preserve">This included input from a broad range of specialist disciplines which informed the preparation of the EES, as well as evidence and submissions received by the independent </w:t>
      </w:r>
      <w:r w:rsidR="00F33C47">
        <w:t>i</w:t>
      </w:r>
      <w:r w:rsidR="00E0435F" w:rsidRPr="004B2DF1">
        <w:t xml:space="preserve">nquiry and </w:t>
      </w:r>
      <w:r w:rsidRPr="004B2DF1">
        <w:t xml:space="preserve">advisory committee (IAC), the IAC report and the subsequent Minister’s assessment. </w:t>
      </w:r>
      <w:r w:rsidR="004052DD" w:rsidRPr="004052DD">
        <w:t xml:space="preserve">The Minister’s recommendations made as part of the EES process have informed the preparation of the </w:t>
      </w:r>
      <w:r w:rsidR="006B225B">
        <w:t>amendment.</w:t>
      </w:r>
    </w:p>
    <w:p w14:paraId="6F583FC8" w14:textId="62EBE497" w:rsidR="00517903" w:rsidRDefault="00517903" w:rsidP="009035C8">
      <w:r>
        <w:t xml:space="preserve">The amendment addresses </w:t>
      </w:r>
      <w:r w:rsidR="00675C70">
        <w:t xml:space="preserve">environmental, social and economic </w:t>
      </w:r>
      <w:r w:rsidR="00C93B6E">
        <w:t>effects</w:t>
      </w:r>
      <w:r w:rsidR="00675C70">
        <w:t xml:space="preserve"> in the following ways:</w:t>
      </w:r>
    </w:p>
    <w:p w14:paraId="1A01C484" w14:textId="78F723ED" w:rsidR="00675C70" w:rsidRDefault="00675C70" w:rsidP="009035C8">
      <w:pPr>
        <w:rPr>
          <w:u w:val="single"/>
        </w:rPr>
      </w:pPr>
      <w:r w:rsidRPr="00675C70">
        <w:rPr>
          <w:u w:val="single"/>
        </w:rPr>
        <w:t>Environmental Effects</w:t>
      </w:r>
    </w:p>
    <w:p w14:paraId="54FC8D20" w14:textId="77777777" w:rsidR="00672939" w:rsidRDefault="00E523C2" w:rsidP="008E455E">
      <w:r>
        <w:t xml:space="preserve">The key </w:t>
      </w:r>
      <w:r w:rsidR="0006149A">
        <w:t>environmental effect</w:t>
      </w:r>
      <w:r w:rsidR="00672939">
        <w:t>s</w:t>
      </w:r>
      <w:r w:rsidR="0006149A">
        <w:t xml:space="preserve"> of the </w:t>
      </w:r>
      <w:r w:rsidR="00DA5DF2">
        <w:t xml:space="preserve">land-based portion of the </w:t>
      </w:r>
      <w:r w:rsidR="0006149A">
        <w:t xml:space="preserve">project </w:t>
      </w:r>
      <w:r w:rsidR="00672939">
        <w:t>include:</w:t>
      </w:r>
    </w:p>
    <w:p w14:paraId="7DA9B8F9" w14:textId="4FC4C711" w:rsidR="001203A9" w:rsidRDefault="00672939" w:rsidP="00672939">
      <w:pPr>
        <w:pStyle w:val="ListParagraph"/>
        <w:numPr>
          <w:ilvl w:val="0"/>
          <w:numId w:val="33"/>
        </w:numPr>
      </w:pPr>
      <w:r>
        <w:t xml:space="preserve">The removal of </w:t>
      </w:r>
      <w:r w:rsidR="007E63D7">
        <w:t>approximately 6.75 hectares</w:t>
      </w:r>
      <w:r w:rsidR="00F952EB">
        <w:t xml:space="preserve"> (ha)</w:t>
      </w:r>
      <w:r w:rsidR="007E63D7">
        <w:t xml:space="preserve"> of native vegetation </w:t>
      </w:r>
      <w:r w:rsidR="00F952EB">
        <w:t xml:space="preserve">(reduced from a conservative </w:t>
      </w:r>
      <w:r w:rsidR="00F13138">
        <w:t>worst-case</w:t>
      </w:r>
      <w:r w:rsidR="00F952EB">
        <w:t xml:space="preserve"> scenario of 21.25ha</w:t>
      </w:r>
      <w:proofErr w:type="gramStart"/>
      <w:r w:rsidR="00F952EB">
        <w:t>);</w:t>
      </w:r>
      <w:proofErr w:type="gramEnd"/>
      <w:r w:rsidR="00F952EB">
        <w:t xml:space="preserve"> </w:t>
      </w:r>
    </w:p>
    <w:p w14:paraId="12404653" w14:textId="721E7CC1" w:rsidR="00F952EB" w:rsidRDefault="00D85C35" w:rsidP="00672939">
      <w:pPr>
        <w:pStyle w:val="ListParagraph"/>
        <w:numPr>
          <w:ilvl w:val="0"/>
          <w:numId w:val="33"/>
        </w:numPr>
      </w:pPr>
      <w:r>
        <w:t xml:space="preserve">Impacts on coastal dunes and </w:t>
      </w:r>
      <w:r w:rsidR="00074E54">
        <w:t>threatened flora and fauna at the Wara</w:t>
      </w:r>
      <w:r w:rsidR="00C45803">
        <w:t xml:space="preserve">tah Bay shore crossing; </w:t>
      </w:r>
      <w:r w:rsidR="00F952EB">
        <w:t>and,</w:t>
      </w:r>
    </w:p>
    <w:p w14:paraId="25E4B75A" w14:textId="7D073430" w:rsidR="00C45803" w:rsidRDefault="00125EBF" w:rsidP="008E455E">
      <w:pPr>
        <w:pStyle w:val="ListParagraph"/>
        <w:numPr>
          <w:ilvl w:val="0"/>
          <w:numId w:val="33"/>
        </w:numPr>
      </w:pPr>
      <w:r>
        <w:t>Potential i</w:t>
      </w:r>
      <w:r w:rsidR="0056776C">
        <w:t>mpacts on the FFG-listed critically endangered Bog Gum</w:t>
      </w:r>
      <w:r>
        <w:t>.</w:t>
      </w:r>
    </w:p>
    <w:p w14:paraId="4E24AABE" w14:textId="77777777" w:rsidR="00C33B6D" w:rsidRDefault="003C7329" w:rsidP="00C45803">
      <w:r w:rsidRPr="000934C7">
        <w:t>As es</w:t>
      </w:r>
      <w:r w:rsidR="00247788" w:rsidRPr="000934C7">
        <w:t xml:space="preserve">tablished in the Minister for Planning’s assessment of the project </w:t>
      </w:r>
      <w:r w:rsidR="001010F7" w:rsidRPr="000934C7">
        <w:t>under the EE</w:t>
      </w:r>
      <w:r w:rsidR="00F33C47" w:rsidRPr="000934C7">
        <w:t xml:space="preserve"> Act, the potential environmental effects of the project</w:t>
      </w:r>
      <w:r w:rsidR="00BF30B4" w:rsidRPr="000934C7">
        <w:t xml:space="preserve"> can be acceptably managed via the implementation of the </w:t>
      </w:r>
      <w:r w:rsidR="00F31940" w:rsidRPr="000934C7">
        <w:t>EMF</w:t>
      </w:r>
      <w:r w:rsidR="00C45803">
        <w:t xml:space="preserve">, which will </w:t>
      </w:r>
      <w:r w:rsidR="00FF714A">
        <w:t xml:space="preserve">include </w:t>
      </w:r>
      <w:r w:rsidR="00E77FAB">
        <w:t>EPRs</w:t>
      </w:r>
      <w:r w:rsidR="00F13138">
        <w:t xml:space="preserve"> to </w:t>
      </w:r>
      <w:r w:rsidR="0047237E">
        <w:t xml:space="preserve">continue to </w:t>
      </w:r>
      <w:r w:rsidR="00F13138">
        <w:t xml:space="preserve">avoid and minimise </w:t>
      </w:r>
      <w:r w:rsidR="0047237E">
        <w:t xml:space="preserve">environmental </w:t>
      </w:r>
      <w:r w:rsidR="00F13138">
        <w:t>effects</w:t>
      </w:r>
      <w:r w:rsidR="00E6515C">
        <w:t xml:space="preserve"> during the design and construction of the project</w:t>
      </w:r>
      <w:r w:rsidR="0061512C">
        <w:t xml:space="preserve">. </w:t>
      </w:r>
    </w:p>
    <w:p w14:paraId="6FB7195B" w14:textId="77777777" w:rsidR="00C33B6D" w:rsidRDefault="00C33B6D" w:rsidP="00C33B6D">
      <w:r w:rsidRPr="008B0946">
        <w:t>The EMF will also set out the roles, responsibility, accountabilities and governance arrangements for implementing the EPRs. An independent environmental auditor will be required to audit the compliance of the project with the EPRs.</w:t>
      </w:r>
    </w:p>
    <w:p w14:paraId="328917F2" w14:textId="2BD965D7" w:rsidR="006F6007" w:rsidRPr="000934C7" w:rsidRDefault="0061512C" w:rsidP="00C45803">
      <w:r>
        <w:t xml:space="preserve">The incorporated document includes </w:t>
      </w:r>
      <w:r w:rsidR="0047237E">
        <w:t>requirements</w:t>
      </w:r>
      <w:r>
        <w:t xml:space="preserve"> to offset the removed </w:t>
      </w:r>
      <w:r w:rsidR="0047237E">
        <w:t xml:space="preserve">native vegetation in accordance with the </w:t>
      </w:r>
      <w:r w:rsidR="0047237E" w:rsidRPr="00852243">
        <w:rPr>
          <w:i/>
        </w:rPr>
        <w:t xml:space="preserve">Guidelines for removal, destruction or lopping of native vegetation </w:t>
      </w:r>
      <w:r w:rsidR="0047237E" w:rsidRPr="00D965C9">
        <w:t xml:space="preserve">(Department of Environment, Land, Water and Planning, December 2017). </w:t>
      </w:r>
      <w:r w:rsidR="0047237E">
        <w:t xml:space="preserve"> </w:t>
      </w:r>
    </w:p>
    <w:p w14:paraId="47F63C2E" w14:textId="0A6040AC" w:rsidR="00805F1C" w:rsidRPr="0000326B" w:rsidRDefault="00805F1C" w:rsidP="009035C8">
      <w:pPr>
        <w:rPr>
          <w:u w:val="single"/>
        </w:rPr>
      </w:pPr>
      <w:r w:rsidRPr="0000326B">
        <w:rPr>
          <w:u w:val="single"/>
        </w:rPr>
        <w:t>Social Effects</w:t>
      </w:r>
      <w:r w:rsidR="003405A5" w:rsidRPr="0000326B">
        <w:rPr>
          <w:u w:val="single"/>
        </w:rPr>
        <w:t>:</w:t>
      </w:r>
    </w:p>
    <w:p w14:paraId="21B4D265" w14:textId="7154417E" w:rsidR="003405A5" w:rsidRPr="006816EC" w:rsidRDefault="00264F53" w:rsidP="009035C8">
      <w:r w:rsidRPr="006816EC">
        <w:t>Overall, t</w:t>
      </w:r>
      <w:r w:rsidR="00075AF5" w:rsidRPr="006816EC">
        <w:t>he project will have</w:t>
      </w:r>
      <w:r w:rsidRPr="006816EC">
        <w:t xml:space="preserve"> </w:t>
      </w:r>
      <w:r w:rsidR="001D284E" w:rsidRPr="006816EC">
        <w:t xml:space="preserve">positive social </w:t>
      </w:r>
      <w:r w:rsidR="00EC6E4E">
        <w:t>impact</w:t>
      </w:r>
      <w:r w:rsidR="001D284E" w:rsidRPr="006816EC">
        <w:t>s by</w:t>
      </w:r>
      <w:r w:rsidR="005F5918" w:rsidRPr="006816EC">
        <w:t xml:space="preserve"> supporting the Victoria’s </w:t>
      </w:r>
      <w:r w:rsidR="005F5918" w:rsidRPr="006816EC">
        <w:lastRenderedPageBreak/>
        <w:t>transition to re</w:t>
      </w:r>
      <w:r w:rsidR="006816EC" w:rsidRPr="006816EC">
        <w:t>newable energy and creating employment opportunities during construction</w:t>
      </w:r>
      <w:r w:rsidR="001660B6">
        <w:t xml:space="preserve"> and operation</w:t>
      </w:r>
      <w:r w:rsidR="006816EC" w:rsidRPr="006816EC">
        <w:t>.</w:t>
      </w:r>
    </w:p>
    <w:p w14:paraId="2BE117F8" w14:textId="5AA9F522" w:rsidR="001D284E" w:rsidRDefault="001D284E" w:rsidP="009035C8">
      <w:r w:rsidRPr="00BF0EB0">
        <w:t>There is potential for the construction of the project to</w:t>
      </w:r>
      <w:r w:rsidR="00513B77" w:rsidRPr="00BF0EB0">
        <w:t xml:space="preserve"> </w:t>
      </w:r>
      <w:r w:rsidR="00BF0EB0" w:rsidRPr="00BF0EB0">
        <w:t xml:space="preserve">temporarily </w:t>
      </w:r>
      <w:r w:rsidR="00513B77" w:rsidRPr="00BF0EB0">
        <w:t xml:space="preserve">affect </w:t>
      </w:r>
      <w:r w:rsidR="00D673AD">
        <w:t xml:space="preserve">local </w:t>
      </w:r>
      <w:r w:rsidR="00513B77" w:rsidRPr="00BF0EB0">
        <w:t xml:space="preserve">businesses and land uses, including private land use. </w:t>
      </w:r>
      <w:r w:rsidR="00BF0EB0" w:rsidRPr="00BF0EB0">
        <w:t>These impacts were examined in detail in the</w:t>
      </w:r>
      <w:r w:rsidR="00BF0EB0">
        <w:t xml:space="preserve"> </w:t>
      </w:r>
      <w:r w:rsidR="00FD3D7B">
        <w:t xml:space="preserve">EES </w:t>
      </w:r>
      <w:r w:rsidR="00991B36">
        <w:t xml:space="preserve">and will be mitigated by </w:t>
      </w:r>
      <w:r w:rsidR="00D673AD">
        <w:t>several</w:t>
      </w:r>
      <w:r w:rsidR="00991B36">
        <w:t xml:space="preserve"> construction management </w:t>
      </w:r>
      <w:r w:rsidR="00403928">
        <w:t>com</w:t>
      </w:r>
      <w:r w:rsidR="0053374A">
        <w:t xml:space="preserve">mitments </w:t>
      </w:r>
      <w:r w:rsidR="00264F53">
        <w:t xml:space="preserve">including the preparation of a Construction Environment Management Plan (CEMP) which </w:t>
      </w:r>
      <w:r w:rsidR="00D673AD">
        <w:t>will be</w:t>
      </w:r>
      <w:r w:rsidR="00264F53">
        <w:t xml:space="preserve"> a </w:t>
      </w:r>
      <w:r w:rsidR="00991B36">
        <w:t>requirement of the EMF.</w:t>
      </w:r>
    </w:p>
    <w:p w14:paraId="34687112" w14:textId="6BF36EA3" w:rsidR="00E20991" w:rsidRDefault="00E20991" w:rsidP="009035C8">
      <w:pPr>
        <w:rPr>
          <w:u w:val="single"/>
        </w:rPr>
      </w:pPr>
      <w:r>
        <w:rPr>
          <w:u w:val="single"/>
        </w:rPr>
        <w:t>Economic Effects:</w:t>
      </w:r>
    </w:p>
    <w:p w14:paraId="114EBC06" w14:textId="14C33727" w:rsidR="006072A1" w:rsidRDefault="006072A1" w:rsidP="009035C8">
      <w:r w:rsidRPr="006072A1">
        <w:t>The project will have</w:t>
      </w:r>
      <w:r w:rsidR="003867CA">
        <w:t xml:space="preserve"> </w:t>
      </w:r>
      <w:r w:rsidR="003405A5">
        <w:t xml:space="preserve">net </w:t>
      </w:r>
      <w:r w:rsidR="003867CA">
        <w:t>positive</w:t>
      </w:r>
      <w:r w:rsidRPr="006072A1">
        <w:t xml:space="preserve"> </w:t>
      </w:r>
      <w:r w:rsidR="008E455E">
        <w:t xml:space="preserve">economic </w:t>
      </w:r>
      <w:r w:rsidR="00EC6E4E">
        <w:t>benefits</w:t>
      </w:r>
      <w:r w:rsidR="008E455E">
        <w:t xml:space="preserve"> for Victoria</w:t>
      </w:r>
      <w:r w:rsidR="003867CA">
        <w:t xml:space="preserve"> and Australia</w:t>
      </w:r>
      <w:r w:rsidR="008E455E">
        <w:t>, including:</w:t>
      </w:r>
    </w:p>
    <w:p w14:paraId="7C3697A8" w14:textId="23BF0212" w:rsidR="0071215C" w:rsidRDefault="003867CA" w:rsidP="00EB08EE">
      <w:pPr>
        <w:pStyle w:val="ListParagraph"/>
        <w:numPr>
          <w:ilvl w:val="0"/>
          <w:numId w:val="32"/>
        </w:numPr>
      </w:pPr>
      <w:r>
        <w:t>The a</w:t>
      </w:r>
      <w:r w:rsidR="0071215C">
        <w:t>ddition of around $2.1 billion of gross economic product to Victoria and Tasmania during construction</w:t>
      </w:r>
      <w:r w:rsidR="00EB08EE">
        <w:t xml:space="preserve"> </w:t>
      </w:r>
      <w:r w:rsidR="0071215C">
        <w:t>and $1.7 billion of gross economic product during operation.</w:t>
      </w:r>
    </w:p>
    <w:p w14:paraId="616ACA9F" w14:textId="26AB1B94" w:rsidR="008E455E" w:rsidRDefault="00002D77" w:rsidP="00EB08EE">
      <w:pPr>
        <w:pStyle w:val="ListParagraph"/>
        <w:numPr>
          <w:ilvl w:val="0"/>
          <w:numId w:val="32"/>
        </w:numPr>
      </w:pPr>
      <w:r>
        <w:t>Providing opportunities for</w:t>
      </w:r>
      <w:r w:rsidR="0071215C">
        <w:t xml:space="preserve"> regional renewable energy project investments, which are modelled to add $4.4 billion in the economy between 2028 and 2050</w:t>
      </w:r>
      <w:r w:rsidR="003153E8">
        <w:t>.</w:t>
      </w:r>
    </w:p>
    <w:p w14:paraId="7B492B58" w14:textId="2AAE4BE1" w:rsidR="003153E8" w:rsidRPr="00EB08EE" w:rsidRDefault="00A82CF3" w:rsidP="00EB08EE">
      <w:pPr>
        <w:pStyle w:val="ListParagraph"/>
        <w:numPr>
          <w:ilvl w:val="0"/>
          <w:numId w:val="32"/>
        </w:numPr>
      </w:pPr>
      <w:r>
        <w:t>The creation of</w:t>
      </w:r>
      <w:r w:rsidR="003153E8">
        <w:t xml:space="preserve"> jobs</w:t>
      </w:r>
      <w:r w:rsidR="002A5A7F">
        <w:t xml:space="preserve"> during the construction and ope</w:t>
      </w:r>
      <w:r w:rsidR="00CA155F">
        <w:t>ration.</w:t>
      </w:r>
    </w:p>
    <w:p w14:paraId="2035F846" w14:textId="77777777" w:rsidR="00A15C2E" w:rsidRPr="00473B24" w:rsidRDefault="00A15C2E" w:rsidP="006A19B5">
      <w:pPr>
        <w:pStyle w:val="Heading3"/>
      </w:pPr>
      <w:r w:rsidRPr="00473B24">
        <w:t>Does the amendment address relevant bushfire risk?</w:t>
      </w:r>
    </w:p>
    <w:p w14:paraId="1D5329CB" w14:textId="3904B3B3" w:rsidR="009035C8" w:rsidRPr="007C2ED5" w:rsidRDefault="009035C8" w:rsidP="009035C8">
      <w:r w:rsidRPr="00E72780">
        <w:t xml:space="preserve">The </w:t>
      </w:r>
      <w:r w:rsidR="00C862A7">
        <w:t>a</w:t>
      </w:r>
      <w:r w:rsidRPr="00E72780">
        <w:t xml:space="preserve">mendment </w:t>
      </w:r>
      <w:r w:rsidR="00924069" w:rsidRPr="00E72780">
        <w:t xml:space="preserve">has been </w:t>
      </w:r>
      <w:r w:rsidR="00E64F18" w:rsidRPr="00E72780">
        <w:t xml:space="preserve">prepared </w:t>
      </w:r>
      <w:r w:rsidR="00A957B5" w:rsidRPr="00E72780">
        <w:t xml:space="preserve">in accordance </w:t>
      </w:r>
      <w:r w:rsidR="00E64F18" w:rsidRPr="00E72780">
        <w:t xml:space="preserve">with </w:t>
      </w:r>
      <w:r w:rsidRPr="00E72780">
        <w:t xml:space="preserve">Clause 13.02 </w:t>
      </w:r>
      <w:r w:rsidR="00F00CB5" w:rsidRPr="00E72780">
        <w:t>(Bushfire)</w:t>
      </w:r>
      <w:r w:rsidR="008F3846" w:rsidRPr="00E72780">
        <w:t>. A</w:t>
      </w:r>
      <w:r w:rsidRPr="00E72780">
        <w:t xml:space="preserve">n assessment of bushfire risk was undertaken to inform the project and bushfire protection measures have been incorporated into the project design. </w:t>
      </w:r>
      <w:r w:rsidR="003257D4">
        <w:t xml:space="preserve">The </w:t>
      </w:r>
      <w:r w:rsidR="007C2ED5">
        <w:t xml:space="preserve">amendment </w:t>
      </w:r>
      <w:r w:rsidR="007C2ED5" w:rsidRPr="00BC6282">
        <w:t xml:space="preserve">was prepared in consultation with the Country Fire Authority </w:t>
      </w:r>
      <w:r w:rsidR="000B5FEA">
        <w:t xml:space="preserve">Victoria </w:t>
      </w:r>
      <w:r w:rsidR="000B5FEA" w:rsidRPr="00BC6282">
        <w:t xml:space="preserve">(CFA) </w:t>
      </w:r>
      <w:r w:rsidR="007C2ED5" w:rsidRPr="00BC6282">
        <w:t xml:space="preserve">and </w:t>
      </w:r>
      <w:r w:rsidRPr="00BC6282">
        <w:t xml:space="preserve">EPRs </w:t>
      </w:r>
      <w:r w:rsidR="007C2ED5" w:rsidRPr="00BC6282">
        <w:t>will be incorporated into the EMF</w:t>
      </w:r>
      <w:r w:rsidR="00BC6282" w:rsidRPr="00BC6282">
        <w:t xml:space="preserve"> </w:t>
      </w:r>
      <w:r w:rsidRPr="00BC6282">
        <w:t xml:space="preserve">to minimise residual </w:t>
      </w:r>
      <w:r w:rsidR="00BC6282" w:rsidRPr="00EA4342">
        <w:t xml:space="preserve">bushfire </w:t>
      </w:r>
      <w:r w:rsidRPr="00EA4342">
        <w:t xml:space="preserve">risk. The EPRs </w:t>
      </w:r>
      <w:r w:rsidR="00BC6282" w:rsidRPr="00EA4342">
        <w:t xml:space="preserve">will </w:t>
      </w:r>
      <w:r w:rsidR="00DC20C7" w:rsidRPr="00EA4342">
        <w:t>manage</w:t>
      </w:r>
      <w:r w:rsidRPr="00EA4342">
        <w:t xml:space="preserve"> </w:t>
      </w:r>
      <w:r w:rsidRPr="00DC2F46">
        <w:t>bushfire ignition</w:t>
      </w:r>
      <w:r w:rsidR="00EA4342" w:rsidRPr="00DC2F46">
        <w:t xml:space="preserve"> risks</w:t>
      </w:r>
      <w:r w:rsidRPr="00DC2F46">
        <w:t xml:space="preserve">, </w:t>
      </w:r>
      <w:r w:rsidR="00EA4342" w:rsidRPr="00DC2F46">
        <w:t>firefighting water</w:t>
      </w:r>
      <w:r w:rsidRPr="00DC2F46">
        <w:t xml:space="preserve"> capacity, access, operations maintenance design (asset protection zones) and bushfire emergency management planning.</w:t>
      </w:r>
    </w:p>
    <w:p w14:paraId="77EC5BB9" w14:textId="689E675F" w:rsidR="00A15C2E" w:rsidRPr="00044FC0" w:rsidRDefault="00A15C2E" w:rsidP="009F1201">
      <w:pPr>
        <w:pStyle w:val="Heading3"/>
      </w:pPr>
      <w:r w:rsidRPr="00044FC0">
        <w:t xml:space="preserve">Does the amendment comply with the requirements of any </w:t>
      </w:r>
      <w:r w:rsidR="00E1295A" w:rsidRPr="00044FC0">
        <w:t xml:space="preserve">other </w:t>
      </w:r>
      <w:r w:rsidRPr="00044FC0">
        <w:t>Minister’s Direction applicable to the amendment?</w:t>
      </w:r>
    </w:p>
    <w:p w14:paraId="6FCCA515" w14:textId="77777777" w:rsidR="009035C8" w:rsidRPr="00FB221E" w:rsidRDefault="009035C8" w:rsidP="009035C8">
      <w:pPr>
        <w:rPr>
          <w:u w:val="single"/>
        </w:rPr>
      </w:pPr>
      <w:r w:rsidRPr="00FB221E">
        <w:rPr>
          <w:u w:val="single"/>
        </w:rPr>
        <w:t xml:space="preserve">Ministerial Direction on the Form and Content of Planning Schemes </w:t>
      </w:r>
    </w:p>
    <w:p w14:paraId="18E6000E" w14:textId="77777777" w:rsidR="009035C8" w:rsidRPr="00FB221E" w:rsidRDefault="009035C8" w:rsidP="009035C8">
      <w:r w:rsidRPr="00FB221E">
        <w:t xml:space="preserve">The amendment is consistent with the </w:t>
      </w:r>
      <w:r w:rsidRPr="00FB221E">
        <w:rPr>
          <w:i/>
          <w:iCs/>
        </w:rPr>
        <w:t>Ministerial Direction on the Form and Content of Planning Schemes</w:t>
      </w:r>
      <w:r w:rsidRPr="00FB221E">
        <w:t xml:space="preserve"> under section 7(5) of the </w:t>
      </w:r>
      <w:r w:rsidRPr="00FB221E">
        <w:rPr>
          <w:i/>
          <w:iCs/>
        </w:rPr>
        <w:t>Planning and Environment Act 1987</w:t>
      </w:r>
      <w:r w:rsidRPr="00FB221E">
        <w:t xml:space="preserve">. </w:t>
      </w:r>
    </w:p>
    <w:p w14:paraId="4A9CE271" w14:textId="77777777" w:rsidR="009035C8" w:rsidRPr="009B16CE" w:rsidRDefault="009035C8" w:rsidP="00D16974">
      <w:pPr>
        <w:keepNext/>
        <w:keepLines/>
        <w:rPr>
          <w:u w:val="single"/>
        </w:rPr>
      </w:pPr>
      <w:r w:rsidRPr="009B16CE">
        <w:rPr>
          <w:u w:val="single"/>
        </w:rPr>
        <w:t xml:space="preserve">Ministerial Direction No. 1 – Potentially Contaminated Land </w:t>
      </w:r>
    </w:p>
    <w:p w14:paraId="5AC1FD88" w14:textId="33FE8C76" w:rsidR="00384987" w:rsidRPr="00F50855" w:rsidRDefault="00F50855" w:rsidP="00D16974">
      <w:pPr>
        <w:keepNext/>
        <w:keepLines/>
      </w:pPr>
      <w:r w:rsidRPr="00F50855">
        <w:t>Ministerial Direction No. 1</w:t>
      </w:r>
      <w:r w:rsidR="00F366DF">
        <w:t xml:space="preserve"> does </w:t>
      </w:r>
      <w:r w:rsidR="004C28A3">
        <w:t xml:space="preserve">not apply to the amendment as it does </w:t>
      </w:r>
      <w:r w:rsidR="00F366DF">
        <w:t>not</w:t>
      </w:r>
      <w:r w:rsidR="00A30DF9">
        <w:t xml:space="preserve"> allow the land to be used for a sensitive use.</w:t>
      </w:r>
    </w:p>
    <w:p w14:paraId="0A1DC7E2" w14:textId="77777777" w:rsidR="009035C8" w:rsidRPr="00CB2B4A" w:rsidRDefault="009035C8" w:rsidP="009035C8">
      <w:pPr>
        <w:rPr>
          <w:u w:val="single"/>
        </w:rPr>
      </w:pPr>
      <w:r w:rsidRPr="00CB2B4A">
        <w:rPr>
          <w:u w:val="single"/>
        </w:rPr>
        <w:t xml:space="preserve">Ministerial Direction No. 11 – Strategic Assessment of Amendments </w:t>
      </w:r>
    </w:p>
    <w:p w14:paraId="1439BF79" w14:textId="2F06F83C" w:rsidR="009B16CE" w:rsidRDefault="009B16CE" w:rsidP="009B16CE">
      <w:r>
        <w:t xml:space="preserve">The requirements of Ministerial Direction 11 have been followed </w:t>
      </w:r>
      <w:r w:rsidR="00A95725">
        <w:t>while</w:t>
      </w:r>
      <w:r>
        <w:t xml:space="preserve"> preparing this amendment and are embodied within this report.</w:t>
      </w:r>
    </w:p>
    <w:p w14:paraId="491F7F9D" w14:textId="3A1A0B8C" w:rsidR="009035C8" w:rsidRPr="009B16CE" w:rsidRDefault="009035C8" w:rsidP="009B16CE">
      <w:r w:rsidRPr="00DA43C5">
        <w:rPr>
          <w:u w:val="single"/>
        </w:rPr>
        <w:lastRenderedPageBreak/>
        <w:t xml:space="preserve">Ministerial Direction No. 19 – Preparation and content of amendments that may significantly impact the environment, amenity and human health </w:t>
      </w:r>
    </w:p>
    <w:p w14:paraId="47AD4ADC" w14:textId="625236CE" w:rsidR="009035C8" w:rsidRPr="00032C6B" w:rsidRDefault="009035C8" w:rsidP="009035C8">
      <w:r w:rsidRPr="00032C6B">
        <w:t>This direction applies to the preparation of planning scheme amendments that may (among other things) allow the use or development of land that could result in water, noise, air or land pollution impacts on the environment, amenity or human health.</w:t>
      </w:r>
      <w:r w:rsidR="00705410" w:rsidRPr="00032C6B">
        <w:t xml:space="preserve"> </w:t>
      </w:r>
      <w:r w:rsidRPr="00032C6B">
        <w:t>Th</w:t>
      </w:r>
      <w:r w:rsidR="00705410" w:rsidRPr="00032C6B">
        <w:t>e</w:t>
      </w:r>
      <w:r w:rsidRPr="00032C6B">
        <w:t xml:space="preserve"> direction requires that the planning authority must seek the written views of the Environment Protection Authority Victoria (EPA Victoria) and address its views. </w:t>
      </w:r>
    </w:p>
    <w:p w14:paraId="5E1DB1F6" w14:textId="30B39FDE" w:rsidR="009035C8" w:rsidRPr="004061A7" w:rsidRDefault="009035C8" w:rsidP="009035C8">
      <w:r w:rsidRPr="004061A7">
        <w:t xml:space="preserve">As part of the </w:t>
      </w:r>
      <w:r w:rsidR="00032C6B" w:rsidRPr="004061A7">
        <w:t xml:space="preserve">amendment (and the </w:t>
      </w:r>
      <w:r w:rsidRPr="004061A7">
        <w:t>EES</w:t>
      </w:r>
      <w:r w:rsidR="00032C6B" w:rsidRPr="004061A7">
        <w:t>)</w:t>
      </w:r>
      <w:r w:rsidRPr="004061A7">
        <w:t xml:space="preserve"> process, </w:t>
      </w:r>
      <w:r w:rsidR="0004013F" w:rsidRPr="004061A7">
        <w:t xml:space="preserve">written </w:t>
      </w:r>
      <w:r w:rsidR="00656EDD" w:rsidRPr="004061A7">
        <w:t>advice was received</w:t>
      </w:r>
      <w:r w:rsidR="0004013F" w:rsidRPr="004061A7">
        <w:t xml:space="preserve"> from </w:t>
      </w:r>
      <w:r w:rsidRPr="004061A7">
        <w:t xml:space="preserve">the EPA </w:t>
      </w:r>
      <w:r w:rsidR="00BC04FB" w:rsidRPr="004061A7">
        <w:t xml:space="preserve">and </w:t>
      </w:r>
      <w:r w:rsidR="00656EDD" w:rsidRPr="004061A7">
        <w:t xml:space="preserve">their feedback has been </w:t>
      </w:r>
      <w:r w:rsidR="007C0E85" w:rsidRPr="004061A7">
        <w:t>incorporated in the preparation of the amendment</w:t>
      </w:r>
      <w:r w:rsidR="004061A7" w:rsidRPr="004061A7">
        <w:t xml:space="preserve"> and the </w:t>
      </w:r>
      <w:r w:rsidR="004061A7">
        <w:t xml:space="preserve">draft </w:t>
      </w:r>
      <w:r w:rsidR="004061A7" w:rsidRPr="004061A7">
        <w:t>EMF</w:t>
      </w:r>
      <w:r w:rsidR="007C0E85" w:rsidRPr="004061A7">
        <w:t xml:space="preserve">. </w:t>
      </w:r>
    </w:p>
    <w:p w14:paraId="0222BD2B" w14:textId="6DA407CF" w:rsidR="00A15C2E" w:rsidRPr="004061A7" w:rsidRDefault="00A15C2E" w:rsidP="00AA35A0">
      <w:pPr>
        <w:pStyle w:val="Heading3"/>
      </w:pPr>
      <w:r w:rsidRPr="004061A7">
        <w:t xml:space="preserve">How does the amendment support or implement the Planning Policy Framework </w:t>
      </w:r>
      <w:r w:rsidR="00D93456">
        <w:t xml:space="preserve">(PPF) </w:t>
      </w:r>
      <w:r w:rsidRPr="004061A7">
        <w:t>and any adopted State policy?</w:t>
      </w:r>
    </w:p>
    <w:p w14:paraId="52B9AEE1" w14:textId="77777777" w:rsidR="0068781D" w:rsidRDefault="009035C8" w:rsidP="009035C8">
      <w:r w:rsidRPr="00746299">
        <w:t xml:space="preserve">This amendment is consistent with the PPF, </w:t>
      </w:r>
      <w:r w:rsidR="0074414B">
        <w:t>most notably</w:t>
      </w:r>
      <w:r w:rsidR="0068781D">
        <w:t>:</w:t>
      </w:r>
      <w:r w:rsidR="00A61D22">
        <w:t xml:space="preserve"> </w:t>
      </w:r>
    </w:p>
    <w:p w14:paraId="3514FDF9" w14:textId="1ABA351C" w:rsidR="00A15C2E" w:rsidRPr="00C57642" w:rsidRDefault="009035C8" w:rsidP="009035C8">
      <w:r w:rsidRPr="0068781D">
        <w:rPr>
          <w:u w:val="single"/>
        </w:rPr>
        <w:t xml:space="preserve">Clause 19.01-1S </w:t>
      </w:r>
      <w:r w:rsidR="000D32A3" w:rsidRPr="0068781D">
        <w:rPr>
          <w:u w:val="single"/>
        </w:rPr>
        <w:t>(</w:t>
      </w:r>
      <w:r w:rsidRPr="0068781D">
        <w:rPr>
          <w:u w:val="single"/>
        </w:rPr>
        <w:t xml:space="preserve">Energy </w:t>
      </w:r>
      <w:r w:rsidR="00EB66E4" w:rsidRPr="0068781D">
        <w:rPr>
          <w:u w:val="single"/>
        </w:rPr>
        <w:t>s</w:t>
      </w:r>
      <w:r w:rsidRPr="0068781D">
        <w:rPr>
          <w:u w:val="single"/>
        </w:rPr>
        <w:t>upply</w:t>
      </w:r>
      <w:r w:rsidR="000D32A3" w:rsidRPr="0068781D">
        <w:rPr>
          <w:u w:val="single"/>
        </w:rPr>
        <w:t>)</w:t>
      </w:r>
      <w:r w:rsidR="0027533A" w:rsidRPr="0068781D">
        <w:rPr>
          <w:u w:val="single"/>
        </w:rPr>
        <w:t>,</w:t>
      </w:r>
      <w:r w:rsidR="0027533A" w:rsidRPr="0027533A">
        <w:t xml:space="preserve"> as</w:t>
      </w:r>
      <w:r w:rsidRPr="0027533A">
        <w:t xml:space="preserve"> </w:t>
      </w:r>
      <w:r w:rsidR="0027533A" w:rsidRPr="0027533A">
        <w:t xml:space="preserve">the amendment </w:t>
      </w:r>
      <w:r w:rsidR="00A80425">
        <w:t xml:space="preserve">facilitates the construction of transmission infrastructure </w:t>
      </w:r>
      <w:r w:rsidR="00DF407B">
        <w:t xml:space="preserve">which supports Victoria’s </w:t>
      </w:r>
      <w:r w:rsidR="00376C3D">
        <w:t>transition to a low carbon economy</w:t>
      </w:r>
      <w:r w:rsidR="00E669FD">
        <w:t>,</w:t>
      </w:r>
      <w:r w:rsidR="00EB66E4">
        <w:t xml:space="preserve"> meet</w:t>
      </w:r>
      <w:r w:rsidR="00E669FD">
        <w:t>s</w:t>
      </w:r>
      <w:r w:rsidR="00EB66E4">
        <w:t xml:space="preserve"> community demand for energy services</w:t>
      </w:r>
      <w:r w:rsidR="00E669FD">
        <w:t xml:space="preserve"> an</w:t>
      </w:r>
      <w:r w:rsidR="00F051B2">
        <w:t>d minimises land use conflicts</w:t>
      </w:r>
      <w:r w:rsidR="00EB66E4">
        <w:t>.</w:t>
      </w:r>
      <w:r w:rsidR="00376C3D">
        <w:t xml:space="preserve"> </w:t>
      </w:r>
      <w:r w:rsidRPr="00A60B5D">
        <w:t xml:space="preserve">The amendment </w:t>
      </w:r>
      <w:r w:rsidR="00C57642">
        <w:t xml:space="preserve">also </w:t>
      </w:r>
      <w:r w:rsidRPr="00A60B5D">
        <w:t>supports</w:t>
      </w:r>
      <w:r w:rsidR="00F051B2" w:rsidRPr="00A60B5D">
        <w:t xml:space="preserve"> the </w:t>
      </w:r>
      <w:r w:rsidR="00E74BD4" w:rsidRPr="00A60B5D">
        <w:t>emissions</w:t>
      </w:r>
      <w:r w:rsidR="0074414B" w:rsidRPr="00A60B5D">
        <w:t xml:space="preserve"> reduction targets specified in the </w:t>
      </w:r>
      <w:r w:rsidR="002F1B27" w:rsidRPr="00A60B5D">
        <w:rPr>
          <w:i/>
        </w:rPr>
        <w:t>Climate</w:t>
      </w:r>
      <w:r w:rsidR="0074414B" w:rsidRPr="00A60B5D">
        <w:rPr>
          <w:i/>
        </w:rPr>
        <w:t xml:space="preserve"> Change Act </w:t>
      </w:r>
      <w:r w:rsidR="002F1B27" w:rsidRPr="00A60B5D">
        <w:rPr>
          <w:i/>
        </w:rPr>
        <w:t xml:space="preserve">2017. </w:t>
      </w:r>
    </w:p>
    <w:p w14:paraId="3F888DCD" w14:textId="4A6EE051" w:rsidR="0068781D" w:rsidRPr="002C0108" w:rsidRDefault="00A60B5D" w:rsidP="009035C8">
      <w:pPr>
        <w:rPr>
          <w:color w:val="44546A" w:themeColor="text2"/>
        </w:rPr>
      </w:pPr>
      <w:r w:rsidRPr="002C0108">
        <w:rPr>
          <w:u w:val="single"/>
        </w:rPr>
        <w:t>Clause 19.03-4S (Telecommunications)</w:t>
      </w:r>
      <w:r w:rsidRPr="002C0108">
        <w:t xml:space="preserve"> as the amendment</w:t>
      </w:r>
      <w:r w:rsidR="0028456E" w:rsidRPr="002C0108">
        <w:t xml:space="preserve"> improve</w:t>
      </w:r>
      <w:r w:rsidR="002C0108" w:rsidRPr="002C0108">
        <w:t>s</w:t>
      </w:r>
      <w:r w:rsidR="0028456E" w:rsidRPr="002C0108">
        <w:t xml:space="preserve"> telecommunications </w:t>
      </w:r>
      <w:r w:rsidR="002C0108" w:rsidRPr="002C0108">
        <w:t xml:space="preserve">capacity </w:t>
      </w:r>
      <w:r w:rsidR="0028456E" w:rsidRPr="002C0108">
        <w:t>between Victoria and Tasmania.</w:t>
      </w:r>
    </w:p>
    <w:p w14:paraId="33A46FC7" w14:textId="5E6905AC" w:rsidR="00A15C2E" w:rsidRPr="006E02FF" w:rsidRDefault="00A15C2E" w:rsidP="00E47715">
      <w:pPr>
        <w:pStyle w:val="Heading3"/>
      </w:pPr>
      <w:r w:rsidRPr="006E02FF">
        <w:t>How does the amendment support or implement the Municipal Planning Strategy</w:t>
      </w:r>
      <w:r w:rsidR="00966C8D">
        <w:t xml:space="preserve"> (MPS)</w:t>
      </w:r>
      <w:r w:rsidRPr="006E02FF">
        <w:t>?</w:t>
      </w:r>
    </w:p>
    <w:p w14:paraId="6EADCFF0" w14:textId="6DB02C90" w:rsidR="009035C8" w:rsidRPr="002A43C6" w:rsidRDefault="009035C8" w:rsidP="009035C8">
      <w:r w:rsidRPr="002A43C6">
        <w:t>The</w:t>
      </w:r>
      <w:r w:rsidR="00966C8D" w:rsidRPr="002A43C6">
        <w:t xml:space="preserve"> amendment supports the respective</w:t>
      </w:r>
      <w:r w:rsidRPr="002A43C6">
        <w:t xml:space="preserve"> </w:t>
      </w:r>
      <w:r w:rsidR="003D54B1" w:rsidRPr="002A43C6">
        <w:t>Municipal Planning Strategies</w:t>
      </w:r>
      <w:r w:rsidR="002A43C6" w:rsidRPr="002A43C6">
        <w:t xml:space="preserve"> as follows</w:t>
      </w:r>
      <w:r w:rsidR="003D54B1" w:rsidRPr="002A43C6">
        <w:t>:</w:t>
      </w:r>
    </w:p>
    <w:p w14:paraId="1D0F2BD1" w14:textId="77777777" w:rsidR="009035C8" w:rsidRPr="002A43C6" w:rsidRDefault="009035C8" w:rsidP="009035C8">
      <w:pPr>
        <w:rPr>
          <w:u w:val="single"/>
        </w:rPr>
      </w:pPr>
      <w:r w:rsidRPr="002A43C6">
        <w:rPr>
          <w:u w:val="single"/>
        </w:rPr>
        <w:t xml:space="preserve">South Gippsland Planning Scheme </w:t>
      </w:r>
    </w:p>
    <w:p w14:paraId="6A10ADB1" w14:textId="04C62400" w:rsidR="009035C8" w:rsidRPr="002B0D58" w:rsidRDefault="009035C8" w:rsidP="009035C8">
      <w:pPr>
        <w:rPr>
          <w:highlight w:val="yellow"/>
        </w:rPr>
      </w:pPr>
      <w:r w:rsidRPr="008A1E3A">
        <w:t xml:space="preserve">The project supports </w:t>
      </w:r>
      <w:r w:rsidR="0008770B" w:rsidRPr="008A1E3A">
        <w:t>the</w:t>
      </w:r>
      <w:r w:rsidR="0005575E">
        <w:t xml:space="preserve"> vision and the</w:t>
      </w:r>
      <w:r w:rsidR="0008770B" w:rsidRPr="008A1E3A">
        <w:t xml:space="preserve"> following strategic directions of the South Gippsland</w:t>
      </w:r>
      <w:r w:rsidRPr="008A1E3A">
        <w:t xml:space="preserve"> MPS:</w:t>
      </w:r>
    </w:p>
    <w:p w14:paraId="1CE4450E" w14:textId="59B31F4B" w:rsidR="009035C8" w:rsidRPr="00282496" w:rsidRDefault="008A1E3A" w:rsidP="009035C8">
      <w:pPr>
        <w:pStyle w:val="ListParagraph"/>
        <w:numPr>
          <w:ilvl w:val="0"/>
          <w:numId w:val="23"/>
        </w:numPr>
      </w:pPr>
      <w:r w:rsidRPr="00282496">
        <w:rPr>
          <w:u w:val="single"/>
        </w:rPr>
        <w:t>Clause</w:t>
      </w:r>
      <w:r w:rsidR="009035C8" w:rsidRPr="00282496">
        <w:rPr>
          <w:u w:val="single"/>
        </w:rPr>
        <w:t xml:space="preserve"> 02.02 (Vision)</w:t>
      </w:r>
      <w:r w:rsidR="009035C8" w:rsidRPr="00282496">
        <w:t xml:space="preserve"> – The project builds upon on the region’s natural advantages with regard</w:t>
      </w:r>
      <w:r w:rsidR="00124E52" w:rsidRPr="00282496">
        <w:t xml:space="preserve"> to </w:t>
      </w:r>
      <w:r w:rsidR="009035C8" w:rsidRPr="00282496">
        <w:t xml:space="preserve">energy transmission infrastructure, and locational advantages </w:t>
      </w:r>
      <w:r w:rsidR="00124E52" w:rsidRPr="00282496">
        <w:t>to</w:t>
      </w:r>
      <w:r w:rsidR="009035C8" w:rsidRPr="00282496">
        <w:t xml:space="preserve"> the Bass Strait, to provide the community with services and infrastructure that enhance</w:t>
      </w:r>
      <w:r w:rsidR="00282496" w:rsidRPr="00282496">
        <w:t>s</w:t>
      </w:r>
      <w:r w:rsidR="009035C8" w:rsidRPr="00282496">
        <w:t xml:space="preserve"> liveability and environmental sustainability for current and future generations. </w:t>
      </w:r>
    </w:p>
    <w:p w14:paraId="7C39F72F" w14:textId="2E0A9E22" w:rsidR="009035C8" w:rsidRPr="00003DEB" w:rsidRDefault="000A1294" w:rsidP="009035C8">
      <w:pPr>
        <w:pStyle w:val="ListParagraph"/>
        <w:numPr>
          <w:ilvl w:val="0"/>
          <w:numId w:val="23"/>
        </w:numPr>
      </w:pPr>
      <w:r w:rsidRPr="00003DEB">
        <w:rPr>
          <w:u w:val="single"/>
        </w:rPr>
        <w:t>Clause</w:t>
      </w:r>
      <w:r w:rsidR="009035C8" w:rsidRPr="00003DEB">
        <w:rPr>
          <w:u w:val="single"/>
        </w:rPr>
        <w:t xml:space="preserve"> 02.03-2 (Environmental and landscape values)</w:t>
      </w:r>
      <w:r w:rsidR="009035C8" w:rsidRPr="00003DEB">
        <w:t xml:space="preserve"> – The project design has </w:t>
      </w:r>
      <w:r w:rsidR="00976DC8" w:rsidRPr="00003DEB">
        <w:t>minimised impacts on</w:t>
      </w:r>
      <w:r w:rsidR="009035C8" w:rsidRPr="00003DEB">
        <w:t xml:space="preserve"> locally significant views and vistas that contribute to the character of the coast and coastal hinterland region </w:t>
      </w:r>
      <w:r w:rsidR="00976DC8" w:rsidRPr="00003DEB">
        <w:t>by placing the transmission alignment</w:t>
      </w:r>
      <w:r w:rsidR="009035C8" w:rsidRPr="00003DEB">
        <w:t xml:space="preserve"> underground</w:t>
      </w:r>
      <w:r w:rsidR="007C15A1" w:rsidRPr="00003DEB">
        <w:t xml:space="preserve"> and minimising removal of native vegetation (where practicable).</w:t>
      </w:r>
    </w:p>
    <w:p w14:paraId="56CCC2C1" w14:textId="5D21CBAE" w:rsidR="009035C8" w:rsidRPr="002A39C2" w:rsidRDefault="000A1294" w:rsidP="009035C8">
      <w:pPr>
        <w:pStyle w:val="ListParagraph"/>
        <w:numPr>
          <w:ilvl w:val="0"/>
          <w:numId w:val="23"/>
        </w:numPr>
      </w:pPr>
      <w:r w:rsidRPr="002A39C2">
        <w:rPr>
          <w:u w:val="single"/>
        </w:rPr>
        <w:t>Clause</w:t>
      </w:r>
      <w:r w:rsidR="009035C8" w:rsidRPr="002A39C2">
        <w:rPr>
          <w:u w:val="single"/>
        </w:rPr>
        <w:t xml:space="preserve"> 02.03-4 (Natural resource management)</w:t>
      </w:r>
      <w:r w:rsidR="009035C8" w:rsidRPr="002A39C2">
        <w:t xml:space="preserve"> –</w:t>
      </w:r>
      <w:r w:rsidR="00324160" w:rsidRPr="002A39C2">
        <w:t xml:space="preserve"> </w:t>
      </w:r>
      <w:r w:rsidR="009035C8" w:rsidRPr="002A39C2">
        <w:t xml:space="preserve">The project minimises disruption to the agricultural industry through project staging and access </w:t>
      </w:r>
      <w:r w:rsidR="009035C8" w:rsidRPr="002A39C2">
        <w:lastRenderedPageBreak/>
        <w:t xml:space="preserve">agreements with landholders, and by placing </w:t>
      </w:r>
      <w:r w:rsidR="00785FD6" w:rsidRPr="002A39C2">
        <w:t>most of</w:t>
      </w:r>
      <w:r w:rsidR="002A39C2" w:rsidRPr="002A39C2">
        <w:t xml:space="preserve"> the </w:t>
      </w:r>
      <w:r w:rsidR="009035C8" w:rsidRPr="002A39C2">
        <w:t>infrastructure underground</w:t>
      </w:r>
      <w:r w:rsidR="00290950" w:rsidRPr="002A39C2">
        <w:t>.</w:t>
      </w:r>
    </w:p>
    <w:p w14:paraId="0858498C" w14:textId="5458889D" w:rsidR="009035C8" w:rsidRDefault="000A1294" w:rsidP="009035C8">
      <w:pPr>
        <w:pStyle w:val="ListParagraph"/>
        <w:numPr>
          <w:ilvl w:val="0"/>
          <w:numId w:val="23"/>
        </w:numPr>
      </w:pPr>
      <w:r w:rsidRPr="009C4A38">
        <w:rPr>
          <w:u w:val="single"/>
        </w:rPr>
        <w:t>Clause</w:t>
      </w:r>
      <w:r w:rsidR="009035C8" w:rsidRPr="009C4A38">
        <w:rPr>
          <w:u w:val="single"/>
        </w:rPr>
        <w:t xml:space="preserve"> 02.03-7 (Economic development)</w:t>
      </w:r>
      <w:r w:rsidR="009035C8" w:rsidRPr="009C4A38">
        <w:t xml:space="preserve"> – The project </w:t>
      </w:r>
      <w:r w:rsidR="009C4A38" w:rsidRPr="009C4A38">
        <w:t xml:space="preserve">supports the energy sector in South Gippsland and </w:t>
      </w:r>
      <w:r w:rsidR="009035C8" w:rsidRPr="009C4A38">
        <w:t xml:space="preserve">minimises impacts to </w:t>
      </w:r>
      <w:r w:rsidR="009C4A38" w:rsidRPr="009C4A38">
        <w:t xml:space="preserve">local </w:t>
      </w:r>
      <w:r w:rsidR="009035C8" w:rsidRPr="009C4A38">
        <w:t xml:space="preserve">tourism </w:t>
      </w:r>
      <w:r w:rsidR="009C4A38" w:rsidRPr="009C4A38">
        <w:t xml:space="preserve">assets. </w:t>
      </w:r>
    </w:p>
    <w:p w14:paraId="54568405" w14:textId="1A4011FD" w:rsidR="00241FAF" w:rsidRPr="009C4A38" w:rsidRDefault="00241FAF" w:rsidP="009035C8">
      <w:pPr>
        <w:pStyle w:val="ListParagraph"/>
        <w:numPr>
          <w:ilvl w:val="0"/>
          <w:numId w:val="23"/>
        </w:numPr>
      </w:pPr>
      <w:r w:rsidRPr="002A39C2">
        <w:rPr>
          <w:u w:val="single"/>
        </w:rPr>
        <w:t xml:space="preserve">Clause </w:t>
      </w:r>
      <w:r w:rsidR="0024174A" w:rsidRPr="002A39C2">
        <w:rPr>
          <w:u w:val="single"/>
        </w:rPr>
        <w:t>02.03-9 (Infrastructure)</w:t>
      </w:r>
      <w:r w:rsidR="0024174A">
        <w:t xml:space="preserve"> – The project supports alternative energy sources </w:t>
      </w:r>
      <w:r w:rsidR="009A26A9">
        <w:t>to address the global issue of climate change.</w:t>
      </w:r>
    </w:p>
    <w:p w14:paraId="3E0A34C2" w14:textId="77777777" w:rsidR="009035C8" w:rsidRPr="002A43C6" w:rsidRDefault="009035C8" w:rsidP="009035C8">
      <w:pPr>
        <w:rPr>
          <w:u w:val="single"/>
        </w:rPr>
      </w:pPr>
      <w:r w:rsidRPr="002A43C6">
        <w:rPr>
          <w:u w:val="single"/>
        </w:rPr>
        <w:t xml:space="preserve">Latrobe Planning Scheme </w:t>
      </w:r>
    </w:p>
    <w:p w14:paraId="2896D975" w14:textId="49752E8A" w:rsidR="009035C8" w:rsidRPr="003D4757" w:rsidRDefault="009035C8" w:rsidP="009035C8">
      <w:r w:rsidRPr="003D4757">
        <w:t xml:space="preserve">The project supports the </w:t>
      </w:r>
      <w:r w:rsidR="001A38DA" w:rsidRPr="003D4757">
        <w:t xml:space="preserve">following </w:t>
      </w:r>
      <w:r w:rsidR="00BD725C" w:rsidRPr="003D4757">
        <w:t xml:space="preserve">strategic directions of the </w:t>
      </w:r>
      <w:r w:rsidR="009635E5" w:rsidRPr="003D4757">
        <w:t xml:space="preserve">Latrobe </w:t>
      </w:r>
      <w:r w:rsidRPr="003D4757">
        <w:t>MPS:</w:t>
      </w:r>
    </w:p>
    <w:p w14:paraId="3E213552" w14:textId="53947698" w:rsidR="009035C8" w:rsidRPr="003D4757" w:rsidRDefault="00205A15" w:rsidP="009035C8">
      <w:pPr>
        <w:pStyle w:val="ListParagraph"/>
        <w:numPr>
          <w:ilvl w:val="0"/>
          <w:numId w:val="23"/>
        </w:numPr>
      </w:pPr>
      <w:r w:rsidRPr="00C162B2">
        <w:rPr>
          <w:u w:val="single"/>
        </w:rPr>
        <w:t>Clause</w:t>
      </w:r>
      <w:r w:rsidR="009035C8" w:rsidRPr="00C162B2">
        <w:rPr>
          <w:u w:val="single"/>
        </w:rPr>
        <w:t xml:space="preserve"> 02.03-3 (</w:t>
      </w:r>
      <w:r w:rsidR="007865E7" w:rsidRPr="00C162B2">
        <w:rPr>
          <w:u w:val="single"/>
        </w:rPr>
        <w:t>Environmental</w:t>
      </w:r>
      <w:r w:rsidR="009035C8" w:rsidRPr="00C162B2">
        <w:rPr>
          <w:u w:val="single"/>
        </w:rPr>
        <w:t xml:space="preserve"> risks and amenity)</w:t>
      </w:r>
      <w:r w:rsidR="009035C8" w:rsidRPr="003D4757">
        <w:t xml:space="preserve"> – The project has sought to reduce bushfire risk through various bushfire protection measures.</w:t>
      </w:r>
    </w:p>
    <w:p w14:paraId="1BF13220" w14:textId="55E79B23" w:rsidR="009F1201" w:rsidRPr="00C162B2" w:rsidRDefault="00002C71" w:rsidP="00C162B2">
      <w:pPr>
        <w:pStyle w:val="ListParagraph"/>
        <w:numPr>
          <w:ilvl w:val="0"/>
          <w:numId w:val="23"/>
        </w:numPr>
      </w:pPr>
      <w:r w:rsidRPr="00C162B2">
        <w:rPr>
          <w:u w:val="single"/>
        </w:rPr>
        <w:t>Clause</w:t>
      </w:r>
      <w:r w:rsidR="009035C8" w:rsidRPr="00C162B2">
        <w:rPr>
          <w:u w:val="single"/>
        </w:rPr>
        <w:t xml:space="preserve"> 02.03-4 (Natural resource management)</w:t>
      </w:r>
      <w:r w:rsidR="009035C8" w:rsidRPr="003D4757">
        <w:t xml:space="preserve"> – The project has sought to minimise impacts on high quality agricultural land</w:t>
      </w:r>
      <w:r w:rsidR="006655AD" w:rsidRPr="003D4757">
        <w:t xml:space="preserve">. Once construction is </w:t>
      </w:r>
      <w:r w:rsidR="006655AD" w:rsidRPr="00C162B2">
        <w:t>completed, the affected land will continue to</w:t>
      </w:r>
      <w:r w:rsidR="009035C8" w:rsidRPr="00C162B2">
        <w:t xml:space="preserve"> support</w:t>
      </w:r>
      <w:r w:rsidR="003D4757" w:rsidRPr="00C162B2">
        <w:t xml:space="preserve"> agricultural land uses.</w:t>
      </w:r>
      <w:r w:rsidR="00C162B2" w:rsidRPr="00C162B2">
        <w:t xml:space="preserve"> </w:t>
      </w:r>
      <w:r w:rsidR="009035C8" w:rsidRPr="00C162B2">
        <w:t>The project would not prejudice the use of brown coal reserves, however supports the transition to cleaner energy production.</w:t>
      </w:r>
    </w:p>
    <w:p w14:paraId="19A03445" w14:textId="77777777" w:rsidR="00A15C2E" w:rsidRPr="00D548B5" w:rsidRDefault="00A15C2E" w:rsidP="002A0FE5">
      <w:pPr>
        <w:pStyle w:val="Heading3"/>
      </w:pPr>
      <w:r w:rsidRPr="00D548B5">
        <w:t>Does the amendment make proper use of the Victoria Planning Provisions?</w:t>
      </w:r>
    </w:p>
    <w:p w14:paraId="24B56B8B" w14:textId="07C064BF" w:rsidR="009035C8" w:rsidRPr="002B0D58" w:rsidRDefault="009035C8" w:rsidP="009035C8">
      <w:pPr>
        <w:rPr>
          <w:highlight w:val="yellow"/>
        </w:rPr>
      </w:pPr>
      <w:r w:rsidRPr="00917B0E">
        <w:t xml:space="preserve">The amendment makes proper use of the Victoria Planning Provisions and is consistent with the </w:t>
      </w:r>
      <w:r w:rsidRPr="00917B0E">
        <w:rPr>
          <w:i/>
          <w:iCs/>
        </w:rPr>
        <w:t xml:space="preserve">Ministerial Direction: The Form and Content of Planning </w:t>
      </w:r>
      <w:r w:rsidRPr="008A6B55">
        <w:rPr>
          <w:i/>
          <w:iCs/>
        </w:rPr>
        <w:t>Schemes</w:t>
      </w:r>
      <w:r w:rsidRPr="008A6B55">
        <w:t>. The SCO</w:t>
      </w:r>
      <w:r w:rsidR="00AA4EDE" w:rsidRPr="008A6B55">
        <w:t xml:space="preserve"> and associated incorporated document</w:t>
      </w:r>
      <w:r w:rsidRPr="008A6B55">
        <w:t xml:space="preserve"> </w:t>
      </w:r>
      <w:proofErr w:type="gramStart"/>
      <w:r w:rsidRPr="008A6B55">
        <w:t>is</w:t>
      </w:r>
      <w:proofErr w:type="gramEnd"/>
      <w:r w:rsidRPr="008A6B55">
        <w:t xml:space="preserve"> </w:t>
      </w:r>
      <w:r w:rsidR="00B878F1" w:rsidRPr="008A6B55">
        <w:t xml:space="preserve">considered </w:t>
      </w:r>
      <w:r w:rsidRPr="008A6B55">
        <w:t xml:space="preserve">to be </w:t>
      </w:r>
      <w:r w:rsidR="00B878F1" w:rsidRPr="008A6B55">
        <w:t xml:space="preserve">an appropriate tool </w:t>
      </w:r>
      <w:r w:rsidRPr="008A6B55">
        <w:t xml:space="preserve">to facilitate </w:t>
      </w:r>
      <w:r w:rsidR="00AA4EDE" w:rsidRPr="008A6B55">
        <w:t xml:space="preserve">the delivery of </w:t>
      </w:r>
      <w:r w:rsidR="00B878F1" w:rsidRPr="008A6B55">
        <w:t xml:space="preserve">this </w:t>
      </w:r>
      <w:r w:rsidR="00E921A6" w:rsidRPr="008A6B55">
        <w:t xml:space="preserve">linear </w:t>
      </w:r>
      <w:r w:rsidRPr="008A6B55">
        <w:t>infrastructure project</w:t>
      </w:r>
      <w:r w:rsidR="002C6D60" w:rsidRPr="008A6B55">
        <w:t xml:space="preserve"> which spans over </w:t>
      </w:r>
      <w:r w:rsidR="008C0444">
        <w:t>two</w:t>
      </w:r>
      <w:r w:rsidR="002C6D60" w:rsidRPr="008A6B55">
        <w:t xml:space="preserve"> planning schemes</w:t>
      </w:r>
      <w:r w:rsidRPr="008A6B55">
        <w:t xml:space="preserve">. </w:t>
      </w:r>
      <w:r w:rsidR="002C6D60" w:rsidRPr="008A6B55">
        <w:t>The inc</w:t>
      </w:r>
      <w:r w:rsidR="009C4517" w:rsidRPr="008A6B55">
        <w:t>orporated document provides a moderate level of flexibility in the final alignment of the cable route, which would not otherwise be possible</w:t>
      </w:r>
      <w:r w:rsidR="009771B7" w:rsidRPr="008A6B55">
        <w:t xml:space="preserve"> in a planning </w:t>
      </w:r>
      <w:r w:rsidR="00646916" w:rsidRPr="008A6B55">
        <w:t>permit application.</w:t>
      </w:r>
    </w:p>
    <w:p w14:paraId="13791095" w14:textId="77777777" w:rsidR="00A15C2E" w:rsidRPr="00352BAD" w:rsidRDefault="00A15C2E" w:rsidP="00EA42D7">
      <w:pPr>
        <w:pStyle w:val="Heading3"/>
      </w:pPr>
      <w:r w:rsidRPr="00352BAD">
        <w:t>How does the amendment address the views of any relevant agency?</w:t>
      </w:r>
    </w:p>
    <w:p w14:paraId="04953524" w14:textId="4F5FB6C0" w:rsidR="00A05FE8" w:rsidRPr="00352BAD" w:rsidRDefault="00A05FE8" w:rsidP="00A05FE8">
      <w:r w:rsidRPr="00352BAD">
        <w:t xml:space="preserve">A technical reference group (TRG) was convened by the Department of Transport and Planning (DTP) </w:t>
      </w:r>
      <w:r w:rsidR="008D5288" w:rsidRPr="00352BAD">
        <w:t xml:space="preserve">as part of the </w:t>
      </w:r>
      <w:r w:rsidR="00211251">
        <w:t>EES</w:t>
      </w:r>
      <w:r w:rsidRPr="00352BAD">
        <w:t xml:space="preserve"> pr</w:t>
      </w:r>
      <w:r w:rsidR="00763852" w:rsidRPr="00352BAD">
        <w:t>ocess</w:t>
      </w:r>
      <w:r w:rsidRPr="00352BAD">
        <w:t xml:space="preserve"> to provide advice </w:t>
      </w:r>
      <w:r w:rsidR="00763852" w:rsidRPr="00352BAD">
        <w:t>on the project and the amendment</w:t>
      </w:r>
      <w:r w:rsidRPr="00352BAD">
        <w:t xml:space="preserve">. The TRG comprised representatives from </w:t>
      </w:r>
      <w:r w:rsidRPr="00986584">
        <w:t xml:space="preserve">DTP, </w:t>
      </w:r>
      <w:r w:rsidR="00986584" w:rsidRPr="00986584">
        <w:t xml:space="preserve">the </w:t>
      </w:r>
      <w:r w:rsidR="001570F3" w:rsidRPr="00986584">
        <w:t>Department of Energy, Environment and Climate Action (D</w:t>
      </w:r>
      <w:r w:rsidRPr="00986584">
        <w:t>EECA</w:t>
      </w:r>
      <w:r w:rsidR="001570F3" w:rsidRPr="00986584">
        <w:t>)</w:t>
      </w:r>
      <w:r w:rsidRPr="00986584">
        <w:t>,</w:t>
      </w:r>
      <w:r w:rsidRPr="00352BAD">
        <w:t xml:space="preserve"> </w:t>
      </w:r>
      <w:r w:rsidR="00986584">
        <w:t>t</w:t>
      </w:r>
      <w:r w:rsidR="00BB563D">
        <w:t>he Department of Jobs, Skills</w:t>
      </w:r>
      <w:r w:rsidR="00896812">
        <w:t>, Industry and Regions (DJSIR)</w:t>
      </w:r>
      <w:r w:rsidRPr="00352BAD">
        <w:t xml:space="preserve">, </w:t>
      </w:r>
      <w:r w:rsidR="00CA61D8" w:rsidRPr="00352BAD">
        <w:t>E</w:t>
      </w:r>
      <w:r w:rsidR="00CA61D8">
        <w:t xml:space="preserve">nvironment </w:t>
      </w:r>
      <w:r w:rsidRPr="00352BAD">
        <w:t>P</w:t>
      </w:r>
      <w:r w:rsidR="00CA61D8">
        <w:t xml:space="preserve">rotection </w:t>
      </w:r>
      <w:r w:rsidR="00CA61D8" w:rsidRPr="00352BAD">
        <w:t>A</w:t>
      </w:r>
      <w:r w:rsidR="00CA61D8">
        <w:t>uthority</w:t>
      </w:r>
      <w:r w:rsidRPr="00352BAD">
        <w:t xml:space="preserve"> </w:t>
      </w:r>
      <w:r w:rsidR="00CA61D8">
        <w:t xml:space="preserve">(EPA) </w:t>
      </w:r>
      <w:r w:rsidRPr="00352BAD">
        <w:t>Victoria, West Gippsland C</w:t>
      </w:r>
      <w:r w:rsidR="00E8107D" w:rsidRPr="00352BAD">
        <w:t xml:space="preserve">atchment Management </w:t>
      </w:r>
      <w:r w:rsidRPr="00352BAD">
        <w:t>A</w:t>
      </w:r>
      <w:r w:rsidR="00E8107D" w:rsidRPr="00352BAD">
        <w:t>uthority</w:t>
      </w:r>
      <w:r w:rsidRPr="00352BAD">
        <w:t xml:space="preserve">, Maritime Safety Victoria, Victorian Fisheries Authority, Regional Roads Victoria, </w:t>
      </w:r>
      <w:proofErr w:type="spellStart"/>
      <w:r w:rsidRPr="00352BAD">
        <w:t>Gunaikurnai</w:t>
      </w:r>
      <w:proofErr w:type="spellEnd"/>
      <w:r w:rsidRPr="00352BAD">
        <w:t xml:space="preserve"> Land and Waters Aboriginal Corporation, Latrobe City Council and South Gippsland Shire Council. The </w:t>
      </w:r>
      <w:r w:rsidR="000B5FEA">
        <w:t>CFA</w:t>
      </w:r>
      <w:r w:rsidRPr="00352BAD">
        <w:t xml:space="preserve"> has also been consulted through the preparation of the amendment.</w:t>
      </w:r>
    </w:p>
    <w:p w14:paraId="6B24513C" w14:textId="3EF139C4" w:rsidR="00A05FE8" w:rsidRPr="00305FF6" w:rsidRDefault="00A05FE8" w:rsidP="00A05FE8">
      <w:r w:rsidRPr="00305FF6">
        <w:t xml:space="preserve">The above organisations were provided with the opportunity to make a submission and be heard at the public hearing as part of the </w:t>
      </w:r>
      <w:r w:rsidR="00F65C9B">
        <w:t xml:space="preserve">IAC </w:t>
      </w:r>
      <w:r w:rsidRPr="00305FF6">
        <w:t>through the EES process. Submissions and other evidence from these organisations were considered by the IAC, and this, together with the IAC report and the Minister’s assessment</w:t>
      </w:r>
      <w:r w:rsidR="00C1310C">
        <w:t xml:space="preserve"> of the </w:t>
      </w:r>
      <w:r w:rsidR="00C1310C">
        <w:lastRenderedPageBreak/>
        <w:t>project’s environmental effects</w:t>
      </w:r>
      <w:r w:rsidRPr="00305FF6">
        <w:t xml:space="preserve">, informed the preparation of this amendment. </w:t>
      </w:r>
    </w:p>
    <w:p w14:paraId="5740C54D" w14:textId="77777777" w:rsidR="00A15C2E" w:rsidRPr="005B043D" w:rsidRDefault="00A15C2E" w:rsidP="00B32747">
      <w:pPr>
        <w:pStyle w:val="Heading3"/>
      </w:pPr>
      <w:r w:rsidRPr="005B043D">
        <w:t>Does the amendment address relevant requirements of the Transport Integration Act 2010?</w:t>
      </w:r>
    </w:p>
    <w:p w14:paraId="34A5E399" w14:textId="709B1E89" w:rsidR="00A05FE8" w:rsidRPr="002B0D58" w:rsidRDefault="00A05FE8" w:rsidP="00A05FE8">
      <w:pPr>
        <w:rPr>
          <w:highlight w:val="yellow"/>
        </w:rPr>
      </w:pPr>
      <w:r w:rsidRPr="008344EE">
        <w:t>The purpose of the Transport Integration Act 2010</w:t>
      </w:r>
      <w:r w:rsidR="00A101D4">
        <w:t xml:space="preserve"> (T</w:t>
      </w:r>
      <w:r w:rsidR="00CB0391">
        <w:t>I</w:t>
      </w:r>
      <w:r w:rsidR="00A101D4">
        <w:t xml:space="preserve"> Act)</w:t>
      </w:r>
      <w:r w:rsidRPr="008344EE">
        <w:t xml:space="preserve"> is to create a framework for the provision of an integrated and sustainable transport system in Victoria. </w:t>
      </w:r>
    </w:p>
    <w:p w14:paraId="5B192DDC" w14:textId="10901B5B" w:rsidR="00A05FE8" w:rsidRPr="003C1D7E" w:rsidRDefault="00022D2E" w:rsidP="00A05FE8">
      <w:r w:rsidRPr="003C1D7E">
        <w:t>A</w:t>
      </w:r>
      <w:r w:rsidR="00A05FE8" w:rsidRPr="003C1D7E">
        <w:t xml:space="preserve"> Traffic and Transport Impact Assessment </w:t>
      </w:r>
      <w:r w:rsidRPr="003C1D7E">
        <w:t xml:space="preserve">was </w:t>
      </w:r>
      <w:r w:rsidR="00A05FE8" w:rsidRPr="003C1D7E">
        <w:t xml:space="preserve">prepared for the project </w:t>
      </w:r>
      <w:r w:rsidRPr="003C1D7E">
        <w:t xml:space="preserve">and </w:t>
      </w:r>
      <w:r w:rsidR="00A05FE8" w:rsidRPr="003C1D7E">
        <w:t>has considered the impact of construction traffic on the transport network</w:t>
      </w:r>
      <w:r w:rsidR="00CB0391" w:rsidRPr="003C1D7E">
        <w:t xml:space="preserve">, </w:t>
      </w:r>
      <w:r w:rsidR="00A05FE8" w:rsidRPr="003C1D7E">
        <w:t xml:space="preserve">consistent with the objectives of the TI Act. </w:t>
      </w:r>
    </w:p>
    <w:p w14:paraId="7001437C" w14:textId="3878F7A6" w:rsidR="00A05FE8" w:rsidRPr="003C1D7E" w:rsidRDefault="00734E92" w:rsidP="00A05FE8">
      <w:r w:rsidRPr="003C1D7E">
        <w:t>The recommendations of the Traffic and Transport Impact Assessment</w:t>
      </w:r>
      <w:r w:rsidR="00A05FE8" w:rsidRPr="003C1D7E">
        <w:t xml:space="preserve"> have been incorporated into the project design. </w:t>
      </w:r>
      <w:r w:rsidR="005E133B" w:rsidRPr="003C1D7E">
        <w:t>The incorporated document requires the approval of an EMF</w:t>
      </w:r>
      <w:r w:rsidR="00A05FE8" w:rsidRPr="003C1D7E">
        <w:t xml:space="preserve"> which include </w:t>
      </w:r>
      <w:r w:rsidR="004F0176" w:rsidRPr="003C1D7E">
        <w:t xml:space="preserve">requirements for the preparation of </w:t>
      </w:r>
      <w:r w:rsidR="00A05FE8" w:rsidRPr="003C1D7E">
        <w:t>traffic management plans</w:t>
      </w:r>
      <w:r w:rsidR="004F0176" w:rsidRPr="003C1D7E">
        <w:t xml:space="preserve"> and</w:t>
      </w:r>
      <w:r w:rsidR="00A05FE8" w:rsidRPr="003C1D7E">
        <w:t xml:space="preserve"> consultation with </w:t>
      </w:r>
      <w:r w:rsidR="003C1D7E" w:rsidRPr="003C1D7E">
        <w:t xml:space="preserve">relevant </w:t>
      </w:r>
      <w:r w:rsidR="00A05FE8" w:rsidRPr="003C1D7E">
        <w:t xml:space="preserve">stakeholders </w:t>
      </w:r>
      <w:r w:rsidR="003C1D7E" w:rsidRPr="003C1D7E">
        <w:t>to</w:t>
      </w:r>
      <w:r w:rsidR="00A05FE8" w:rsidRPr="003C1D7E">
        <w:t xml:space="preserve"> effectively manage any impact which the project has on the transport network. </w:t>
      </w:r>
    </w:p>
    <w:p w14:paraId="544B578E" w14:textId="77777777" w:rsidR="00A15C2E" w:rsidRPr="002F431F" w:rsidRDefault="00A15C2E" w:rsidP="009A4561">
      <w:pPr>
        <w:pStyle w:val="Heading2"/>
      </w:pPr>
      <w:r w:rsidRPr="002F431F">
        <w:t>Resource and administrative costs</w:t>
      </w:r>
    </w:p>
    <w:p w14:paraId="696AB860" w14:textId="77777777" w:rsidR="00A15C2E" w:rsidRPr="002F431F" w:rsidRDefault="00A15C2E" w:rsidP="009A4561">
      <w:pPr>
        <w:pStyle w:val="Heading3"/>
      </w:pPr>
      <w:r w:rsidRPr="002F431F">
        <w:t>What impact will the new planning provisions have on the resource and administrative costs of the responsible authority?</w:t>
      </w:r>
    </w:p>
    <w:p w14:paraId="0E80F250" w14:textId="219EC57E" w:rsidR="00322595" w:rsidRDefault="00A05FE8" w:rsidP="00A15C2E">
      <w:r w:rsidRPr="002F431F">
        <w:t>The Minister for Planning is the responsible authority for administering and enforcing the provisions of the planning schemes as they relate to use and development of land for the project. The new planning provisions are not expected to have a significant impact on the resource and administrative costs of the Minister for Planning as responsible authority.</w:t>
      </w:r>
      <w:r w:rsidRPr="00E00CD4">
        <w:t xml:space="preserve"> </w:t>
      </w:r>
    </w:p>
    <w:sectPr w:rsidR="00322595">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11234" w14:textId="77777777" w:rsidR="00EA23C5" w:rsidRDefault="00EA23C5" w:rsidP="007E77A2">
      <w:pPr>
        <w:spacing w:before="0" w:after="0" w:line="240" w:lineRule="auto"/>
      </w:pPr>
      <w:r>
        <w:separator/>
      </w:r>
    </w:p>
  </w:endnote>
  <w:endnote w:type="continuationSeparator" w:id="0">
    <w:p w14:paraId="7F7302BD" w14:textId="77777777" w:rsidR="00EA23C5" w:rsidRDefault="00EA23C5" w:rsidP="007E77A2">
      <w:pPr>
        <w:spacing w:before="0" w:after="0" w:line="240" w:lineRule="auto"/>
      </w:pPr>
      <w:r>
        <w:continuationSeparator/>
      </w:r>
    </w:p>
  </w:endnote>
  <w:endnote w:type="continuationNotice" w:id="1">
    <w:p w14:paraId="12EF8E5D" w14:textId="77777777" w:rsidR="00EA23C5" w:rsidRDefault="00EA23C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D265" w14:textId="77777777" w:rsidR="00EA23C5" w:rsidRDefault="00EA23C5" w:rsidP="007E77A2">
      <w:pPr>
        <w:spacing w:before="0" w:after="0" w:line="240" w:lineRule="auto"/>
      </w:pPr>
      <w:r>
        <w:separator/>
      </w:r>
    </w:p>
  </w:footnote>
  <w:footnote w:type="continuationSeparator" w:id="0">
    <w:p w14:paraId="2657F931" w14:textId="77777777" w:rsidR="00EA23C5" w:rsidRDefault="00EA23C5" w:rsidP="007E77A2">
      <w:pPr>
        <w:spacing w:before="0" w:after="0" w:line="240" w:lineRule="auto"/>
      </w:pPr>
      <w:r>
        <w:continuationSeparator/>
      </w:r>
    </w:p>
  </w:footnote>
  <w:footnote w:type="continuationNotice" w:id="1">
    <w:p w14:paraId="4269F8A0" w14:textId="77777777" w:rsidR="00EA23C5" w:rsidRDefault="00EA23C5">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7C2482"/>
    <w:multiLevelType w:val="hybridMultilevel"/>
    <w:tmpl w:val="8E4EE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0025B2"/>
    <w:multiLevelType w:val="hybridMultilevel"/>
    <w:tmpl w:val="D2C8D068"/>
    <w:lvl w:ilvl="0" w:tplc="C7406588">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26C49AE"/>
    <w:multiLevelType w:val="hybridMultilevel"/>
    <w:tmpl w:val="8946E674"/>
    <w:lvl w:ilvl="0" w:tplc="0C09001B">
      <w:start w:val="1"/>
      <w:numFmt w:val="lowerRoman"/>
      <w:lvlText w:val="%1."/>
      <w:lvlJc w:val="right"/>
      <w:pPr>
        <w:ind w:left="1494" w:hanging="360"/>
      </w:pPr>
      <w:rPr>
        <w:rFonts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5" w15:restartNumberingAfterBreak="0">
    <w:nsid w:val="245B6EC1"/>
    <w:multiLevelType w:val="hybridMultilevel"/>
    <w:tmpl w:val="496E56CC"/>
    <w:lvl w:ilvl="0" w:tplc="5A82AE0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6F2F5E"/>
    <w:multiLevelType w:val="hybridMultilevel"/>
    <w:tmpl w:val="D10AFB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4B7E5F"/>
    <w:multiLevelType w:val="hybridMultilevel"/>
    <w:tmpl w:val="B97E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065FE6"/>
    <w:multiLevelType w:val="hybridMultilevel"/>
    <w:tmpl w:val="781071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274067"/>
    <w:multiLevelType w:val="hybridMultilevel"/>
    <w:tmpl w:val="047EA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3365689E"/>
    <w:multiLevelType w:val="hybridMultilevel"/>
    <w:tmpl w:val="6EC620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CF2108"/>
    <w:multiLevelType w:val="hybridMultilevel"/>
    <w:tmpl w:val="F6666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1C2391"/>
    <w:multiLevelType w:val="hybridMultilevel"/>
    <w:tmpl w:val="59EC10AA"/>
    <w:lvl w:ilvl="0" w:tplc="FE3CE5A4">
      <w:numFmt w:val="bullet"/>
      <w:lvlText w:val="•"/>
      <w:lvlJc w:val="left"/>
      <w:pPr>
        <w:ind w:left="1080" w:hanging="72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6480556"/>
    <w:multiLevelType w:val="hybridMultilevel"/>
    <w:tmpl w:val="A73C1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3F0295F"/>
    <w:multiLevelType w:val="hybridMultilevel"/>
    <w:tmpl w:val="CE3E9D1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E297A59"/>
    <w:multiLevelType w:val="hybridMultilevel"/>
    <w:tmpl w:val="121C0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18A1ABC"/>
    <w:multiLevelType w:val="hybridMultilevel"/>
    <w:tmpl w:val="9F10D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9366378">
    <w:abstractNumId w:val="12"/>
  </w:num>
  <w:num w:numId="2" w16cid:durableId="96874862">
    <w:abstractNumId w:val="24"/>
  </w:num>
  <w:num w:numId="3" w16cid:durableId="524758349">
    <w:abstractNumId w:val="32"/>
  </w:num>
  <w:num w:numId="4" w16cid:durableId="1983775289">
    <w:abstractNumId w:val="26"/>
  </w:num>
  <w:num w:numId="5" w16cid:durableId="419375663">
    <w:abstractNumId w:val="31"/>
  </w:num>
  <w:num w:numId="6" w16cid:durableId="1025134009">
    <w:abstractNumId w:val="13"/>
  </w:num>
  <w:num w:numId="7" w16cid:durableId="189953162">
    <w:abstractNumId w:val="20"/>
  </w:num>
  <w:num w:numId="8" w16cid:durableId="550652215">
    <w:abstractNumId w:val="30"/>
  </w:num>
  <w:num w:numId="9" w16cid:durableId="1548058003">
    <w:abstractNumId w:val="12"/>
  </w:num>
  <w:num w:numId="10" w16cid:durableId="974483384">
    <w:abstractNumId w:val="26"/>
  </w:num>
  <w:num w:numId="11" w16cid:durableId="1617328023">
    <w:abstractNumId w:val="26"/>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846094383">
    <w:abstractNumId w:val="11"/>
  </w:num>
  <w:num w:numId="23" w16cid:durableId="2118285681">
    <w:abstractNumId w:val="16"/>
  </w:num>
  <w:num w:numId="24" w16cid:durableId="1151408527">
    <w:abstractNumId w:val="19"/>
  </w:num>
  <w:num w:numId="25" w16cid:durableId="1227961373">
    <w:abstractNumId w:val="23"/>
  </w:num>
  <w:num w:numId="26" w16cid:durableId="1905026225">
    <w:abstractNumId w:val="21"/>
  </w:num>
  <w:num w:numId="27" w16cid:durableId="1753771658">
    <w:abstractNumId w:val="27"/>
  </w:num>
  <w:num w:numId="28" w16cid:durableId="1865896684">
    <w:abstractNumId w:val="28"/>
  </w:num>
  <w:num w:numId="29" w16cid:durableId="1894076654">
    <w:abstractNumId w:val="29"/>
  </w:num>
  <w:num w:numId="30" w16cid:durableId="1562323862">
    <w:abstractNumId w:val="25"/>
  </w:num>
  <w:num w:numId="31" w16cid:durableId="1762682163">
    <w:abstractNumId w:val="18"/>
  </w:num>
  <w:num w:numId="32" w16cid:durableId="78647454">
    <w:abstractNumId w:val="22"/>
  </w:num>
  <w:num w:numId="33" w16cid:durableId="1403674139">
    <w:abstractNumId w:val="10"/>
  </w:num>
  <w:num w:numId="34" w16cid:durableId="1515999485">
    <w:abstractNumId w:val="14"/>
  </w:num>
  <w:num w:numId="35" w16cid:durableId="2117479187">
    <w:abstractNumId w:val="17"/>
  </w:num>
  <w:num w:numId="36" w16cid:durableId="11364840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05D3"/>
    <w:rsid w:val="00002C71"/>
    <w:rsid w:val="00002D77"/>
    <w:rsid w:val="0000326B"/>
    <w:rsid w:val="00003DEB"/>
    <w:rsid w:val="00005341"/>
    <w:rsid w:val="000163B0"/>
    <w:rsid w:val="0002265F"/>
    <w:rsid w:val="00022D2E"/>
    <w:rsid w:val="00032C6B"/>
    <w:rsid w:val="0004013F"/>
    <w:rsid w:val="00040CF7"/>
    <w:rsid w:val="00044FC0"/>
    <w:rsid w:val="000476DF"/>
    <w:rsid w:val="000527C2"/>
    <w:rsid w:val="0005575E"/>
    <w:rsid w:val="0006149A"/>
    <w:rsid w:val="000641F2"/>
    <w:rsid w:val="00072A9D"/>
    <w:rsid w:val="00074E54"/>
    <w:rsid w:val="00075AF5"/>
    <w:rsid w:val="000850CC"/>
    <w:rsid w:val="00085F5F"/>
    <w:rsid w:val="0008770B"/>
    <w:rsid w:val="000934C7"/>
    <w:rsid w:val="00097335"/>
    <w:rsid w:val="000A1294"/>
    <w:rsid w:val="000A27B2"/>
    <w:rsid w:val="000B5919"/>
    <w:rsid w:val="000B5FEA"/>
    <w:rsid w:val="000D142A"/>
    <w:rsid w:val="000D32A3"/>
    <w:rsid w:val="000E16DA"/>
    <w:rsid w:val="000E24C5"/>
    <w:rsid w:val="001010F7"/>
    <w:rsid w:val="001022D8"/>
    <w:rsid w:val="00103956"/>
    <w:rsid w:val="00104D06"/>
    <w:rsid w:val="001203A9"/>
    <w:rsid w:val="00124E52"/>
    <w:rsid w:val="00125EBF"/>
    <w:rsid w:val="00146D63"/>
    <w:rsid w:val="001516EA"/>
    <w:rsid w:val="001560F5"/>
    <w:rsid w:val="001570F3"/>
    <w:rsid w:val="001660B6"/>
    <w:rsid w:val="001722CA"/>
    <w:rsid w:val="00192A8D"/>
    <w:rsid w:val="00196777"/>
    <w:rsid w:val="001A165D"/>
    <w:rsid w:val="001A38DA"/>
    <w:rsid w:val="001A3F33"/>
    <w:rsid w:val="001B1F5B"/>
    <w:rsid w:val="001B2205"/>
    <w:rsid w:val="001B321F"/>
    <w:rsid w:val="001C0802"/>
    <w:rsid w:val="001C42C1"/>
    <w:rsid w:val="001C559F"/>
    <w:rsid w:val="001C6310"/>
    <w:rsid w:val="001C66D7"/>
    <w:rsid w:val="001D284E"/>
    <w:rsid w:val="001E0CE1"/>
    <w:rsid w:val="001E65D0"/>
    <w:rsid w:val="00200B39"/>
    <w:rsid w:val="00205569"/>
    <w:rsid w:val="00205A15"/>
    <w:rsid w:val="00211251"/>
    <w:rsid w:val="00224E35"/>
    <w:rsid w:val="00225B3D"/>
    <w:rsid w:val="00235465"/>
    <w:rsid w:val="0024072D"/>
    <w:rsid w:val="0024174A"/>
    <w:rsid w:val="00241FAF"/>
    <w:rsid w:val="00242089"/>
    <w:rsid w:val="002476A1"/>
    <w:rsid w:val="00247788"/>
    <w:rsid w:val="00264F53"/>
    <w:rsid w:val="002751FE"/>
    <w:rsid w:val="0027533A"/>
    <w:rsid w:val="00277DCF"/>
    <w:rsid w:val="00282496"/>
    <w:rsid w:val="0028456E"/>
    <w:rsid w:val="00290950"/>
    <w:rsid w:val="002939A7"/>
    <w:rsid w:val="00297052"/>
    <w:rsid w:val="002A0FE5"/>
    <w:rsid w:val="002A39C2"/>
    <w:rsid w:val="002A43C6"/>
    <w:rsid w:val="002A5A7F"/>
    <w:rsid w:val="002A5F84"/>
    <w:rsid w:val="002A636E"/>
    <w:rsid w:val="002B0D58"/>
    <w:rsid w:val="002B6B21"/>
    <w:rsid w:val="002B7EF6"/>
    <w:rsid w:val="002C0108"/>
    <w:rsid w:val="002C4BCC"/>
    <w:rsid w:val="002C6D60"/>
    <w:rsid w:val="002D39C8"/>
    <w:rsid w:val="002E1662"/>
    <w:rsid w:val="002F1023"/>
    <w:rsid w:val="002F1B27"/>
    <w:rsid w:val="002F3C03"/>
    <w:rsid w:val="002F431F"/>
    <w:rsid w:val="00302296"/>
    <w:rsid w:val="00305A72"/>
    <w:rsid w:val="00305FF6"/>
    <w:rsid w:val="003073C1"/>
    <w:rsid w:val="003139A4"/>
    <w:rsid w:val="003153E8"/>
    <w:rsid w:val="00322595"/>
    <w:rsid w:val="0032263D"/>
    <w:rsid w:val="0032271C"/>
    <w:rsid w:val="00324160"/>
    <w:rsid w:val="003257D4"/>
    <w:rsid w:val="00326B40"/>
    <w:rsid w:val="00326D21"/>
    <w:rsid w:val="003405A5"/>
    <w:rsid w:val="00341D71"/>
    <w:rsid w:val="00352BAD"/>
    <w:rsid w:val="0035557B"/>
    <w:rsid w:val="00363198"/>
    <w:rsid w:val="00376C3D"/>
    <w:rsid w:val="00384987"/>
    <w:rsid w:val="003867CA"/>
    <w:rsid w:val="00387C1E"/>
    <w:rsid w:val="003A4991"/>
    <w:rsid w:val="003A4F87"/>
    <w:rsid w:val="003B39A2"/>
    <w:rsid w:val="003B53E7"/>
    <w:rsid w:val="003B721A"/>
    <w:rsid w:val="003C06F2"/>
    <w:rsid w:val="003C1AD1"/>
    <w:rsid w:val="003C1D7E"/>
    <w:rsid w:val="003C6321"/>
    <w:rsid w:val="003C7329"/>
    <w:rsid w:val="003D4757"/>
    <w:rsid w:val="003D54B1"/>
    <w:rsid w:val="003D5F47"/>
    <w:rsid w:val="003D621E"/>
    <w:rsid w:val="003E59F8"/>
    <w:rsid w:val="003F17BB"/>
    <w:rsid w:val="003F5167"/>
    <w:rsid w:val="00403928"/>
    <w:rsid w:val="00404F5F"/>
    <w:rsid w:val="004052DD"/>
    <w:rsid w:val="004061A7"/>
    <w:rsid w:val="00412F97"/>
    <w:rsid w:val="00421DBA"/>
    <w:rsid w:val="0043071F"/>
    <w:rsid w:val="00442FAF"/>
    <w:rsid w:val="00446AA8"/>
    <w:rsid w:val="00455E90"/>
    <w:rsid w:val="00462F41"/>
    <w:rsid w:val="0047237E"/>
    <w:rsid w:val="00473B24"/>
    <w:rsid w:val="00477007"/>
    <w:rsid w:val="004843C6"/>
    <w:rsid w:val="0048632F"/>
    <w:rsid w:val="00491E23"/>
    <w:rsid w:val="00493F70"/>
    <w:rsid w:val="004A7C04"/>
    <w:rsid w:val="004B038C"/>
    <w:rsid w:val="004B2B22"/>
    <w:rsid w:val="004B2DF1"/>
    <w:rsid w:val="004C04AD"/>
    <w:rsid w:val="004C28A3"/>
    <w:rsid w:val="004C6A6A"/>
    <w:rsid w:val="004E52A2"/>
    <w:rsid w:val="004F0176"/>
    <w:rsid w:val="004F1F94"/>
    <w:rsid w:val="004F3008"/>
    <w:rsid w:val="004F6804"/>
    <w:rsid w:val="005028F7"/>
    <w:rsid w:val="005058E0"/>
    <w:rsid w:val="00506C55"/>
    <w:rsid w:val="00513B77"/>
    <w:rsid w:val="00514125"/>
    <w:rsid w:val="00517903"/>
    <w:rsid w:val="0053374A"/>
    <w:rsid w:val="0053737F"/>
    <w:rsid w:val="00546F39"/>
    <w:rsid w:val="00554958"/>
    <w:rsid w:val="00567313"/>
    <w:rsid w:val="0056776C"/>
    <w:rsid w:val="00570843"/>
    <w:rsid w:val="00574244"/>
    <w:rsid w:val="005762CB"/>
    <w:rsid w:val="0057681B"/>
    <w:rsid w:val="00583742"/>
    <w:rsid w:val="005A5468"/>
    <w:rsid w:val="005B043D"/>
    <w:rsid w:val="005B6BC3"/>
    <w:rsid w:val="005C4B35"/>
    <w:rsid w:val="005D0AEB"/>
    <w:rsid w:val="005D43BF"/>
    <w:rsid w:val="005E133B"/>
    <w:rsid w:val="005E5634"/>
    <w:rsid w:val="005E6F05"/>
    <w:rsid w:val="005E7AEC"/>
    <w:rsid w:val="005F3537"/>
    <w:rsid w:val="005F5918"/>
    <w:rsid w:val="00605815"/>
    <w:rsid w:val="006072A1"/>
    <w:rsid w:val="0060785B"/>
    <w:rsid w:val="0061512C"/>
    <w:rsid w:val="00627D2B"/>
    <w:rsid w:val="00646916"/>
    <w:rsid w:val="006525EA"/>
    <w:rsid w:val="00656EDD"/>
    <w:rsid w:val="006655AD"/>
    <w:rsid w:val="00666632"/>
    <w:rsid w:val="00672939"/>
    <w:rsid w:val="00675C70"/>
    <w:rsid w:val="006816EC"/>
    <w:rsid w:val="0068781D"/>
    <w:rsid w:val="006959D8"/>
    <w:rsid w:val="006A19B5"/>
    <w:rsid w:val="006A2182"/>
    <w:rsid w:val="006B225B"/>
    <w:rsid w:val="006B3B36"/>
    <w:rsid w:val="006B7405"/>
    <w:rsid w:val="006C471D"/>
    <w:rsid w:val="006D10AA"/>
    <w:rsid w:val="006E02FF"/>
    <w:rsid w:val="006E3963"/>
    <w:rsid w:val="006E3EF6"/>
    <w:rsid w:val="006E77D0"/>
    <w:rsid w:val="006F0EC7"/>
    <w:rsid w:val="006F229C"/>
    <w:rsid w:val="006F6007"/>
    <w:rsid w:val="00704495"/>
    <w:rsid w:val="00705410"/>
    <w:rsid w:val="007061EB"/>
    <w:rsid w:val="0070757A"/>
    <w:rsid w:val="0071215C"/>
    <w:rsid w:val="00715354"/>
    <w:rsid w:val="00734E92"/>
    <w:rsid w:val="0074414B"/>
    <w:rsid w:val="00746299"/>
    <w:rsid w:val="007525B2"/>
    <w:rsid w:val="007530DF"/>
    <w:rsid w:val="00763852"/>
    <w:rsid w:val="00772C5F"/>
    <w:rsid w:val="00773528"/>
    <w:rsid w:val="00773E26"/>
    <w:rsid w:val="00785FD6"/>
    <w:rsid w:val="007865E7"/>
    <w:rsid w:val="007920AD"/>
    <w:rsid w:val="00793B3C"/>
    <w:rsid w:val="00794100"/>
    <w:rsid w:val="0079427A"/>
    <w:rsid w:val="007B5D4B"/>
    <w:rsid w:val="007B5E05"/>
    <w:rsid w:val="007B7D4F"/>
    <w:rsid w:val="007C0E85"/>
    <w:rsid w:val="007C15A1"/>
    <w:rsid w:val="007C2ED5"/>
    <w:rsid w:val="007C33D0"/>
    <w:rsid w:val="007C59D7"/>
    <w:rsid w:val="007D0137"/>
    <w:rsid w:val="007D4AB2"/>
    <w:rsid w:val="007E63D7"/>
    <w:rsid w:val="007E6F44"/>
    <w:rsid w:val="007E72D0"/>
    <w:rsid w:val="007E77A2"/>
    <w:rsid w:val="007F38EE"/>
    <w:rsid w:val="007F54E9"/>
    <w:rsid w:val="00801F10"/>
    <w:rsid w:val="00805F1C"/>
    <w:rsid w:val="008133A5"/>
    <w:rsid w:val="00830154"/>
    <w:rsid w:val="008344EE"/>
    <w:rsid w:val="00844E4D"/>
    <w:rsid w:val="00844FDC"/>
    <w:rsid w:val="0084609E"/>
    <w:rsid w:val="00852243"/>
    <w:rsid w:val="0086453F"/>
    <w:rsid w:val="008661EC"/>
    <w:rsid w:val="008662F3"/>
    <w:rsid w:val="0087341D"/>
    <w:rsid w:val="008735FE"/>
    <w:rsid w:val="00873A85"/>
    <w:rsid w:val="00886A56"/>
    <w:rsid w:val="00887A97"/>
    <w:rsid w:val="00891298"/>
    <w:rsid w:val="00891F75"/>
    <w:rsid w:val="00896812"/>
    <w:rsid w:val="008A19F6"/>
    <w:rsid w:val="008A1E3A"/>
    <w:rsid w:val="008A5E9D"/>
    <w:rsid w:val="008A6B55"/>
    <w:rsid w:val="008B0946"/>
    <w:rsid w:val="008B2B41"/>
    <w:rsid w:val="008B5CD8"/>
    <w:rsid w:val="008C0444"/>
    <w:rsid w:val="008C6522"/>
    <w:rsid w:val="008D454B"/>
    <w:rsid w:val="008D5288"/>
    <w:rsid w:val="008E455E"/>
    <w:rsid w:val="008F3846"/>
    <w:rsid w:val="009035C8"/>
    <w:rsid w:val="00905DB6"/>
    <w:rsid w:val="00913BF2"/>
    <w:rsid w:val="00915F6B"/>
    <w:rsid w:val="00917B0E"/>
    <w:rsid w:val="00924069"/>
    <w:rsid w:val="00935829"/>
    <w:rsid w:val="0096009E"/>
    <w:rsid w:val="00961E51"/>
    <w:rsid w:val="009635E5"/>
    <w:rsid w:val="00966C8D"/>
    <w:rsid w:val="00966F81"/>
    <w:rsid w:val="009672C9"/>
    <w:rsid w:val="00975A3A"/>
    <w:rsid w:val="00976DC8"/>
    <w:rsid w:val="009771B7"/>
    <w:rsid w:val="00986584"/>
    <w:rsid w:val="00987026"/>
    <w:rsid w:val="00991B36"/>
    <w:rsid w:val="00991D04"/>
    <w:rsid w:val="009A26A9"/>
    <w:rsid w:val="009A4561"/>
    <w:rsid w:val="009B16CE"/>
    <w:rsid w:val="009C4517"/>
    <w:rsid w:val="009C4A38"/>
    <w:rsid w:val="009D24FD"/>
    <w:rsid w:val="009D25F5"/>
    <w:rsid w:val="009D2A81"/>
    <w:rsid w:val="009D59DA"/>
    <w:rsid w:val="009E399E"/>
    <w:rsid w:val="009E7F12"/>
    <w:rsid w:val="009F1201"/>
    <w:rsid w:val="00A02601"/>
    <w:rsid w:val="00A04E51"/>
    <w:rsid w:val="00A05FE8"/>
    <w:rsid w:val="00A101D4"/>
    <w:rsid w:val="00A15C2E"/>
    <w:rsid w:val="00A22CC0"/>
    <w:rsid w:val="00A24A2A"/>
    <w:rsid w:val="00A26983"/>
    <w:rsid w:val="00A30A70"/>
    <w:rsid w:val="00A30DF9"/>
    <w:rsid w:val="00A34A17"/>
    <w:rsid w:val="00A46FEF"/>
    <w:rsid w:val="00A51797"/>
    <w:rsid w:val="00A54068"/>
    <w:rsid w:val="00A55472"/>
    <w:rsid w:val="00A60B5D"/>
    <w:rsid w:val="00A61D22"/>
    <w:rsid w:val="00A62267"/>
    <w:rsid w:val="00A80425"/>
    <w:rsid w:val="00A81318"/>
    <w:rsid w:val="00A82CF3"/>
    <w:rsid w:val="00A909ED"/>
    <w:rsid w:val="00A921C1"/>
    <w:rsid w:val="00A95725"/>
    <w:rsid w:val="00A957B5"/>
    <w:rsid w:val="00A964DE"/>
    <w:rsid w:val="00AA1655"/>
    <w:rsid w:val="00AA35A0"/>
    <w:rsid w:val="00AA4A1C"/>
    <w:rsid w:val="00AA4EDE"/>
    <w:rsid w:val="00AB4FC0"/>
    <w:rsid w:val="00AC63EF"/>
    <w:rsid w:val="00AC788D"/>
    <w:rsid w:val="00AE5A97"/>
    <w:rsid w:val="00AF1B7E"/>
    <w:rsid w:val="00B029A1"/>
    <w:rsid w:val="00B07818"/>
    <w:rsid w:val="00B16486"/>
    <w:rsid w:val="00B22172"/>
    <w:rsid w:val="00B32747"/>
    <w:rsid w:val="00B3637C"/>
    <w:rsid w:val="00B42457"/>
    <w:rsid w:val="00B43DC3"/>
    <w:rsid w:val="00B50459"/>
    <w:rsid w:val="00B516D9"/>
    <w:rsid w:val="00B5427B"/>
    <w:rsid w:val="00B57961"/>
    <w:rsid w:val="00B612DB"/>
    <w:rsid w:val="00B6307D"/>
    <w:rsid w:val="00B73080"/>
    <w:rsid w:val="00B73141"/>
    <w:rsid w:val="00B77D0F"/>
    <w:rsid w:val="00B878F1"/>
    <w:rsid w:val="00B91A61"/>
    <w:rsid w:val="00BA149F"/>
    <w:rsid w:val="00BA1D57"/>
    <w:rsid w:val="00BA5AD0"/>
    <w:rsid w:val="00BB563D"/>
    <w:rsid w:val="00BC04FB"/>
    <w:rsid w:val="00BC6282"/>
    <w:rsid w:val="00BC78AF"/>
    <w:rsid w:val="00BD725C"/>
    <w:rsid w:val="00BE1A37"/>
    <w:rsid w:val="00BE4163"/>
    <w:rsid w:val="00BF0EB0"/>
    <w:rsid w:val="00BF30B4"/>
    <w:rsid w:val="00C00392"/>
    <w:rsid w:val="00C036A4"/>
    <w:rsid w:val="00C06CD1"/>
    <w:rsid w:val="00C1310C"/>
    <w:rsid w:val="00C162B2"/>
    <w:rsid w:val="00C16AB0"/>
    <w:rsid w:val="00C21F42"/>
    <w:rsid w:val="00C26006"/>
    <w:rsid w:val="00C32CEE"/>
    <w:rsid w:val="00C333B5"/>
    <w:rsid w:val="00C33B6D"/>
    <w:rsid w:val="00C35980"/>
    <w:rsid w:val="00C45803"/>
    <w:rsid w:val="00C566AD"/>
    <w:rsid w:val="00C57642"/>
    <w:rsid w:val="00C72A12"/>
    <w:rsid w:val="00C753B3"/>
    <w:rsid w:val="00C766F3"/>
    <w:rsid w:val="00C83E63"/>
    <w:rsid w:val="00C862A7"/>
    <w:rsid w:val="00C93B6E"/>
    <w:rsid w:val="00C97350"/>
    <w:rsid w:val="00CA155F"/>
    <w:rsid w:val="00CA61D8"/>
    <w:rsid w:val="00CA7B49"/>
    <w:rsid w:val="00CB0391"/>
    <w:rsid w:val="00CB2B4A"/>
    <w:rsid w:val="00CD038B"/>
    <w:rsid w:val="00CD10E4"/>
    <w:rsid w:val="00CD4A44"/>
    <w:rsid w:val="00CE1BC2"/>
    <w:rsid w:val="00CE2316"/>
    <w:rsid w:val="00CE63B6"/>
    <w:rsid w:val="00CF00D7"/>
    <w:rsid w:val="00D03EAC"/>
    <w:rsid w:val="00D05E70"/>
    <w:rsid w:val="00D1031D"/>
    <w:rsid w:val="00D16974"/>
    <w:rsid w:val="00D23B30"/>
    <w:rsid w:val="00D247FC"/>
    <w:rsid w:val="00D3008E"/>
    <w:rsid w:val="00D31183"/>
    <w:rsid w:val="00D32F51"/>
    <w:rsid w:val="00D36DC4"/>
    <w:rsid w:val="00D37313"/>
    <w:rsid w:val="00D548B5"/>
    <w:rsid w:val="00D66CCA"/>
    <w:rsid w:val="00D673AD"/>
    <w:rsid w:val="00D85C35"/>
    <w:rsid w:val="00D93456"/>
    <w:rsid w:val="00D93726"/>
    <w:rsid w:val="00D93CFA"/>
    <w:rsid w:val="00D965C9"/>
    <w:rsid w:val="00DA17EC"/>
    <w:rsid w:val="00DA43C5"/>
    <w:rsid w:val="00DA5DF2"/>
    <w:rsid w:val="00DA7ED4"/>
    <w:rsid w:val="00DB121E"/>
    <w:rsid w:val="00DB30BE"/>
    <w:rsid w:val="00DB62EF"/>
    <w:rsid w:val="00DC20C7"/>
    <w:rsid w:val="00DC2F46"/>
    <w:rsid w:val="00DC3046"/>
    <w:rsid w:val="00DE17C1"/>
    <w:rsid w:val="00DE66AA"/>
    <w:rsid w:val="00DF407B"/>
    <w:rsid w:val="00E0435F"/>
    <w:rsid w:val="00E1295A"/>
    <w:rsid w:val="00E144D7"/>
    <w:rsid w:val="00E1471F"/>
    <w:rsid w:val="00E20991"/>
    <w:rsid w:val="00E36431"/>
    <w:rsid w:val="00E438C7"/>
    <w:rsid w:val="00E4699A"/>
    <w:rsid w:val="00E47715"/>
    <w:rsid w:val="00E50F6A"/>
    <w:rsid w:val="00E523C2"/>
    <w:rsid w:val="00E55E00"/>
    <w:rsid w:val="00E64F18"/>
    <w:rsid w:val="00E6515C"/>
    <w:rsid w:val="00E669FD"/>
    <w:rsid w:val="00E724CA"/>
    <w:rsid w:val="00E72718"/>
    <w:rsid w:val="00E72780"/>
    <w:rsid w:val="00E74BD4"/>
    <w:rsid w:val="00E75176"/>
    <w:rsid w:val="00E77FAB"/>
    <w:rsid w:val="00E8107D"/>
    <w:rsid w:val="00E921A6"/>
    <w:rsid w:val="00E92E98"/>
    <w:rsid w:val="00E93AF6"/>
    <w:rsid w:val="00E9744C"/>
    <w:rsid w:val="00EA0A2E"/>
    <w:rsid w:val="00EA1443"/>
    <w:rsid w:val="00EA23C5"/>
    <w:rsid w:val="00EA3F7D"/>
    <w:rsid w:val="00EA42D7"/>
    <w:rsid w:val="00EA4342"/>
    <w:rsid w:val="00EA57BE"/>
    <w:rsid w:val="00EB08EE"/>
    <w:rsid w:val="00EB4A22"/>
    <w:rsid w:val="00EB66E4"/>
    <w:rsid w:val="00EB75F0"/>
    <w:rsid w:val="00EC6E4E"/>
    <w:rsid w:val="00ED2362"/>
    <w:rsid w:val="00ED45C5"/>
    <w:rsid w:val="00ED64A7"/>
    <w:rsid w:val="00ED6C02"/>
    <w:rsid w:val="00EE7AB8"/>
    <w:rsid w:val="00EF2855"/>
    <w:rsid w:val="00EF49CB"/>
    <w:rsid w:val="00F00CB5"/>
    <w:rsid w:val="00F01E67"/>
    <w:rsid w:val="00F042B3"/>
    <w:rsid w:val="00F051B2"/>
    <w:rsid w:val="00F10990"/>
    <w:rsid w:val="00F1237F"/>
    <w:rsid w:val="00F13138"/>
    <w:rsid w:val="00F21572"/>
    <w:rsid w:val="00F31940"/>
    <w:rsid w:val="00F33C47"/>
    <w:rsid w:val="00F366DF"/>
    <w:rsid w:val="00F462AF"/>
    <w:rsid w:val="00F50855"/>
    <w:rsid w:val="00F565EE"/>
    <w:rsid w:val="00F62666"/>
    <w:rsid w:val="00F65C9B"/>
    <w:rsid w:val="00F741A5"/>
    <w:rsid w:val="00F86246"/>
    <w:rsid w:val="00F952EB"/>
    <w:rsid w:val="00FB221E"/>
    <w:rsid w:val="00FC3873"/>
    <w:rsid w:val="00FD1549"/>
    <w:rsid w:val="00FD3ACB"/>
    <w:rsid w:val="00FD3D7B"/>
    <w:rsid w:val="00FE3088"/>
    <w:rsid w:val="00FE35C7"/>
    <w:rsid w:val="00FF5241"/>
    <w:rsid w:val="00FF714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8C12F104-EADB-4A2F-9DE0-6C0C9A2E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aliases w:val="DdeM List Paragraph,First Level Bullet Point,List Paragraph1,Recommendation,List Paragraph11,*List Paragraph"/>
    <w:basedOn w:val="Normal"/>
    <w:link w:val="ListParagraphChar"/>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Bullet1">
    <w:name w:val="Bullet 1"/>
    <w:basedOn w:val="Normal"/>
    <w:uiPriority w:val="99"/>
    <w:rsid w:val="00326D21"/>
    <w:pPr>
      <w:widowControl/>
      <w:numPr>
        <w:numId w:val="22"/>
      </w:numPr>
      <w:suppressAutoHyphens/>
      <w:adjustRightInd w:val="0"/>
      <w:spacing w:before="0" w:after="200" w:line="240" w:lineRule="auto"/>
    </w:pPr>
    <w:rPr>
      <w:rFonts w:eastAsia="Times New Roman" w:cs="Arial"/>
      <w:color w:val="000000"/>
      <w:sz w:val="20"/>
      <w:szCs w:val="20"/>
      <w:lang w:val="en-GB" w:bidi="ar-SA"/>
    </w:rPr>
  </w:style>
  <w:style w:type="paragraph" w:styleId="List2">
    <w:name w:val="List 2"/>
    <w:basedOn w:val="Normal"/>
    <w:rsid w:val="009035C8"/>
    <w:pPr>
      <w:widowControl/>
      <w:tabs>
        <w:tab w:val="num" w:pos="1440"/>
      </w:tabs>
      <w:autoSpaceDE/>
      <w:autoSpaceDN/>
      <w:spacing w:after="0" w:line="240" w:lineRule="auto"/>
      <w:ind w:left="1440" w:hanging="360"/>
      <w:jc w:val="both"/>
    </w:pPr>
    <w:rPr>
      <w:rFonts w:ascii="Times" w:eastAsia="Times New Roman" w:hAnsi="Times" w:cs="Times New Roman"/>
      <w:szCs w:val="20"/>
      <w:lang w:bidi="ar-SA"/>
    </w:rPr>
  </w:style>
  <w:style w:type="paragraph" w:customStyle="1" w:styleId="Tablelabel">
    <w:name w:val="Table label"/>
    <w:basedOn w:val="Normal"/>
    <w:rsid w:val="009035C8"/>
    <w:pPr>
      <w:widowControl/>
      <w:autoSpaceDE/>
      <w:autoSpaceDN/>
      <w:spacing w:after="80" w:line="240" w:lineRule="auto"/>
      <w:ind w:left="113"/>
    </w:pPr>
    <w:rPr>
      <w:rFonts w:eastAsia="Times New Roman" w:cs="Times New Roman"/>
      <w:b/>
      <w:color w:val="FFFFFF"/>
      <w:sz w:val="18"/>
      <w:szCs w:val="20"/>
      <w:lang w:bidi="ar-SA"/>
    </w:rPr>
  </w:style>
  <w:style w:type="character" w:customStyle="1" w:styleId="ListParagraphChar">
    <w:name w:val="List Paragraph Char"/>
    <w:aliases w:val="DdeM List Paragraph Char,First Level Bullet Point Char,List Paragraph1 Char,Recommendation Char,List Paragraph11 Char,*List Paragraph Char"/>
    <w:link w:val="ListParagraph"/>
    <w:uiPriority w:val="34"/>
    <w:locked/>
    <w:rsid w:val="003C06F2"/>
    <w:rPr>
      <w:rFonts w:ascii="Arial" w:hAnsi="Arial" w:cs="Century Gothic"/>
      <w:kern w:val="0"/>
      <w:sz w:val="24"/>
      <w:lang w:eastAsia="en-AU" w:bidi="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outhgippsland.vic.gov.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atrobe.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lanning.vic.gov.au/public-insp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808527d557d55092242dba7d110fa2dc">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cbc5b083249a0922245b9b963983980c"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4bd58b96-cc7f-4c1b-801f-2bc3c6bd79dd">
      <Terms xmlns="http://schemas.microsoft.com/office/infopath/2007/PartnerControls"/>
    </lcf76f155ced4ddcb4097134ff3c332f>
    <_dlc_DocId xmlns="a5f32de4-e402-4188-b034-e71ca7d22e54">MLPL-830199101-24831</_dlc_DocId>
    <_dlc_DocIdUrl xmlns="a5f32de4-e402-4188-b034-e71ca7d22e54">
      <Url>https://marinuslink.sharepoint.com/sites/Environment/_layouts/15/DocIdRedir.aspx?ID=MLPL-830199101-24831</Url>
      <Description>MLPL-830199101-24831</Description>
    </_dlc_DocIdUrl>
    <Uploadedby xmlns="4bd58b96-cc7f-4c1b-801f-2bc3c6bd79dd" xsi:nil="true"/>
    <AppHub xmlns="4bd58b96-cc7f-4c1b-801f-2bc3c6bd79dd">false</AppHub>
    <_Flow_SignoffStatus xmlns="4bd58b96-cc7f-4c1b-801f-2bc3c6bd79dd" xsi:nil="true"/>
    <AmendmentStatus xmlns="4bd58b96-cc7f-4c1b-801f-2bc3c6bd79dd" xsi:nil="true"/>
    <Classification xmlns="4bd58b96-cc7f-4c1b-801f-2bc3c6bd79dd">2</Classification>
    <DocumentStatus xmlns="4bd58b96-cc7f-4c1b-801f-2bc3c6bd79dd">4</DocumentStatus>
    <Category xmlns="4bd58b96-cc7f-4c1b-801f-2bc3c6bd79d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BED01-659B-49B5-96C6-02AE38813027}">
  <ds:schemaRefs>
    <ds:schemaRef ds:uri="Microsoft.SharePoint.Taxonomy.ContentTypeSync"/>
  </ds:schemaRefs>
</ds:datastoreItem>
</file>

<file path=customXml/itemProps2.xml><?xml version="1.0" encoding="utf-8"?>
<ds:datastoreItem xmlns:ds="http://schemas.openxmlformats.org/officeDocument/2006/customXml" ds:itemID="{8A1CDCAA-3810-42AD-9192-4A2B3581F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A3FC7-A37B-489C-AC73-83B659DAAA28}">
  <ds:schemaRefs>
    <ds:schemaRef ds:uri="http://schemas.microsoft.com/sharepoint/events"/>
  </ds:schemaRefs>
</ds:datastoreItem>
</file>

<file path=customXml/itemProps4.xml><?xml version="1.0" encoding="utf-8"?>
<ds:datastoreItem xmlns:ds="http://schemas.openxmlformats.org/officeDocument/2006/customXml" ds:itemID="{E5748C89-7430-4676-AD99-8D43C8840F6E}">
  <ds:schemaRefs>
    <ds:schemaRef ds:uri="http://schemas.microsoft.com/office/2006/metadata/properties"/>
    <ds:schemaRef ds:uri="http://schemas.microsoft.com/office/infopath/2007/PartnerControls"/>
    <ds:schemaRef ds:uri="9fd47c19-1c4a-4d7d-b342-c10cef269344"/>
    <ds:schemaRef ds:uri="4bd58b96-cc7f-4c1b-801f-2bc3c6bd79dd"/>
    <ds:schemaRef ds:uri="a5f32de4-e402-4188-b034-e71ca7d22e54"/>
  </ds:schemaRefs>
</ds:datastoreItem>
</file>

<file path=customXml/itemProps5.xml><?xml version="1.0" encoding="utf-8"?>
<ds:datastoreItem xmlns:ds="http://schemas.openxmlformats.org/officeDocument/2006/customXml" ds:itemID="{C80D21EE-D4B3-49F0-A3B3-A1E0953594E6}">
  <ds:schemaRefs>
    <ds:schemaRef ds:uri="http://schemas.microsoft.com/sharepoint/v3/contenttype/forms"/>
  </ds:schemaRefs>
</ds:datastoreItem>
</file>

<file path=docMetadata/LabelInfo.xml><?xml version="1.0" encoding="utf-8"?>
<clbl:labelList xmlns:clbl="http://schemas.microsoft.com/office/2020/mipLabelMetadata">
  <clbl:label id="{20eaf913-76c3-4d0e-b906-76b8a63b00aa}"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500</TotalTime>
  <Pages>8</Pages>
  <Words>2608</Words>
  <Characters>14872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Therese A Alexander (DTP)</cp:lastModifiedBy>
  <cp:revision>298</cp:revision>
  <cp:lastPrinted>2025-08-05T01:56:00Z</cp:lastPrinted>
  <dcterms:created xsi:type="dcterms:W3CDTF">2025-06-12T23:55:00Z</dcterms:created>
  <dcterms:modified xsi:type="dcterms:W3CDTF">2025-09-03T22:47:00Z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_dlc_DocIdItemGuid">
    <vt:lpwstr>7be07ec9-3439-4011-9c74-201db731df62</vt:lpwstr>
  </property>
  <property fmtid="{D5CDD505-2E9C-101B-9397-08002B2CF9AE}" pid="4" name="MediaServiceImageTags">
    <vt:lpwstr/>
  </property>
</Properties>
</file>