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ED39" w14:textId="77777777" w:rsidR="0058418E" w:rsidRPr="005E7AEC" w:rsidRDefault="0058418E" w:rsidP="0058418E">
      <w:pPr>
        <w:pStyle w:val="Quote"/>
      </w:pPr>
      <w:r w:rsidRPr="005E7AEC">
        <w:t>Planning and Environment Act 1987</w:t>
      </w:r>
    </w:p>
    <w:p w14:paraId="4AAB669E" w14:textId="4AEBAB2F" w:rsidR="0058418E" w:rsidRPr="00A15C2E" w:rsidRDefault="00D97266" w:rsidP="0058418E">
      <w:pPr>
        <w:pStyle w:val="Heading1"/>
      </w:pPr>
      <w:r w:rsidRPr="00F033B2">
        <w:t>Murrindindi</w:t>
      </w:r>
      <w:r w:rsidR="0058418E" w:rsidRPr="00F033B2">
        <w:t xml:space="preserve"> </w:t>
      </w:r>
      <w:r w:rsidR="0058418E" w:rsidRPr="00A15C2E">
        <w:t>Planning Scheme</w:t>
      </w:r>
    </w:p>
    <w:p w14:paraId="2C8C9D1B" w14:textId="718999A3" w:rsidR="0058418E" w:rsidRPr="007B5E05" w:rsidRDefault="0058418E" w:rsidP="0058418E">
      <w:pPr>
        <w:pStyle w:val="Heading1"/>
        <w:rPr>
          <w:color w:val="44546A" w:themeColor="text2"/>
        </w:rPr>
      </w:pPr>
      <w:r w:rsidRPr="00A15C2E">
        <w:t xml:space="preserve">Amendment </w:t>
      </w:r>
      <w:r w:rsidR="00884650">
        <w:t>C79muri</w:t>
      </w:r>
    </w:p>
    <w:p w14:paraId="5EC83149" w14:textId="77777777" w:rsidR="0058418E" w:rsidRPr="00A15C2E" w:rsidRDefault="0058418E" w:rsidP="0058418E">
      <w:pPr>
        <w:pStyle w:val="Heading1"/>
      </w:pPr>
      <w:r w:rsidRPr="00A15C2E">
        <w:t>Explanatory Report</w:t>
      </w:r>
    </w:p>
    <w:p w14:paraId="4117B315" w14:textId="77777777" w:rsidR="0058418E" w:rsidRPr="00A15C2E" w:rsidRDefault="0058418E" w:rsidP="0058418E">
      <w:pPr>
        <w:pStyle w:val="Heading2"/>
      </w:pPr>
      <w:r w:rsidRPr="00A15C2E">
        <w:t>Overview</w:t>
      </w:r>
    </w:p>
    <w:p w14:paraId="429EEFFD" w14:textId="24F4B739" w:rsidR="00E0165E" w:rsidRDefault="00E0165E" w:rsidP="00E0165E">
      <w:pPr>
        <w:pStyle w:val="Heading3"/>
        <w:spacing w:before="120" w:line="240" w:lineRule="auto"/>
        <w:rPr>
          <w:b w:val="0"/>
          <w:bCs w:val="0"/>
          <w:color w:val="000000" w:themeColor="text1"/>
          <w:sz w:val="24"/>
          <w:szCs w:val="24"/>
        </w:rPr>
      </w:pPr>
      <w:r w:rsidRPr="00066E83">
        <w:rPr>
          <w:b w:val="0"/>
          <w:bCs w:val="0"/>
          <w:color w:val="000000" w:themeColor="text1"/>
          <w:sz w:val="24"/>
          <w:szCs w:val="24"/>
        </w:rPr>
        <w:t>Th</w:t>
      </w:r>
      <w:r w:rsidR="00A81858">
        <w:rPr>
          <w:b w:val="0"/>
          <w:bCs w:val="0"/>
          <w:color w:val="000000" w:themeColor="text1"/>
          <w:sz w:val="24"/>
          <w:szCs w:val="24"/>
        </w:rPr>
        <w:t>e</w:t>
      </w:r>
      <w:r w:rsidRPr="00066E83">
        <w:rPr>
          <w:b w:val="0"/>
          <w:bCs w:val="0"/>
          <w:color w:val="000000" w:themeColor="text1"/>
          <w:sz w:val="24"/>
          <w:szCs w:val="24"/>
        </w:rPr>
        <w:t xml:space="preserve"> amendment </w:t>
      </w:r>
      <w:r w:rsidR="002273BA">
        <w:rPr>
          <w:b w:val="0"/>
          <w:bCs w:val="0"/>
          <w:color w:val="000000" w:themeColor="text1"/>
          <w:sz w:val="24"/>
          <w:szCs w:val="24"/>
        </w:rPr>
        <w:t>introduces a development framework for the township of Yea by implementing</w:t>
      </w:r>
      <w:r w:rsidR="00FF21E0">
        <w:rPr>
          <w:b w:val="0"/>
          <w:bCs w:val="0"/>
          <w:color w:val="000000" w:themeColor="text1"/>
          <w:sz w:val="24"/>
          <w:szCs w:val="24"/>
        </w:rPr>
        <w:t xml:space="preserve"> the</w:t>
      </w:r>
      <w:r w:rsidRPr="00066E83">
        <w:rPr>
          <w:b w:val="0"/>
          <w:bCs w:val="0"/>
          <w:i/>
          <w:iCs/>
          <w:color w:val="000000" w:themeColor="text1"/>
          <w:sz w:val="24"/>
          <w:szCs w:val="24"/>
        </w:rPr>
        <w:t xml:space="preserve"> </w:t>
      </w:r>
      <w:r>
        <w:rPr>
          <w:b w:val="0"/>
          <w:bCs w:val="0"/>
          <w:i/>
          <w:iCs/>
          <w:color w:val="000000" w:themeColor="text1"/>
          <w:sz w:val="24"/>
          <w:szCs w:val="24"/>
        </w:rPr>
        <w:t xml:space="preserve">Yea </w:t>
      </w:r>
      <w:r w:rsidRPr="00066E83">
        <w:rPr>
          <w:b w:val="0"/>
          <w:bCs w:val="0"/>
          <w:i/>
          <w:iCs/>
          <w:color w:val="000000" w:themeColor="text1"/>
          <w:sz w:val="24"/>
          <w:szCs w:val="24"/>
        </w:rPr>
        <w:t xml:space="preserve">Structure Plan </w:t>
      </w:r>
      <w:bookmarkStart w:id="0" w:name="_Hlk177469134"/>
      <w:r w:rsidRPr="005737B5">
        <w:rPr>
          <w:b w:val="0"/>
          <w:bCs w:val="0"/>
          <w:color w:val="000000" w:themeColor="text1"/>
          <w:sz w:val="24"/>
          <w:szCs w:val="24"/>
        </w:rPr>
        <w:t>(Mesh, 202</w:t>
      </w:r>
      <w:r>
        <w:rPr>
          <w:b w:val="0"/>
          <w:bCs w:val="0"/>
          <w:color w:val="000000" w:themeColor="text1"/>
          <w:sz w:val="24"/>
          <w:szCs w:val="24"/>
        </w:rPr>
        <w:t>5</w:t>
      </w:r>
      <w:r w:rsidRPr="005737B5">
        <w:rPr>
          <w:b w:val="0"/>
          <w:bCs w:val="0"/>
          <w:color w:val="000000" w:themeColor="text1"/>
          <w:sz w:val="24"/>
          <w:szCs w:val="24"/>
        </w:rPr>
        <w:t>)</w:t>
      </w:r>
      <w:r w:rsidRPr="00363D9E">
        <w:rPr>
          <w:b w:val="0"/>
          <w:bCs w:val="0"/>
          <w:color w:val="000000" w:themeColor="text1"/>
          <w:sz w:val="24"/>
          <w:szCs w:val="24"/>
        </w:rPr>
        <w:t xml:space="preserve"> </w:t>
      </w:r>
      <w:bookmarkEnd w:id="0"/>
      <w:r w:rsidRPr="00066E83">
        <w:rPr>
          <w:b w:val="0"/>
          <w:bCs w:val="0"/>
          <w:color w:val="000000" w:themeColor="text1"/>
          <w:sz w:val="24"/>
          <w:szCs w:val="24"/>
        </w:rPr>
        <w:t xml:space="preserve">into the </w:t>
      </w:r>
      <w:r>
        <w:rPr>
          <w:b w:val="0"/>
          <w:bCs w:val="0"/>
          <w:color w:val="000000" w:themeColor="text1"/>
          <w:sz w:val="24"/>
          <w:szCs w:val="24"/>
        </w:rPr>
        <w:t xml:space="preserve">Murrindindi </w:t>
      </w:r>
      <w:r w:rsidRPr="00066E83">
        <w:rPr>
          <w:b w:val="0"/>
          <w:bCs w:val="0"/>
          <w:color w:val="000000" w:themeColor="text1"/>
          <w:sz w:val="24"/>
          <w:szCs w:val="24"/>
        </w:rPr>
        <w:t>Planning Scheme</w:t>
      </w:r>
      <w:r w:rsidR="00C3288F">
        <w:rPr>
          <w:b w:val="0"/>
          <w:bCs w:val="0"/>
          <w:color w:val="000000" w:themeColor="text1"/>
          <w:sz w:val="24"/>
          <w:szCs w:val="24"/>
        </w:rPr>
        <w:t xml:space="preserve"> and makes associated changes to the planning scheme</w:t>
      </w:r>
      <w:r w:rsidRPr="00066E83">
        <w:rPr>
          <w:b w:val="0"/>
          <w:bCs w:val="0"/>
          <w:color w:val="000000" w:themeColor="text1"/>
          <w:sz w:val="24"/>
          <w:szCs w:val="24"/>
        </w:rPr>
        <w:t xml:space="preserve">. </w:t>
      </w:r>
      <w:r>
        <w:rPr>
          <w:b w:val="0"/>
          <w:bCs w:val="0"/>
          <w:color w:val="000000" w:themeColor="text1"/>
          <w:sz w:val="24"/>
          <w:szCs w:val="24"/>
        </w:rPr>
        <w:t xml:space="preserve">It provides </w:t>
      </w:r>
      <w:r w:rsidRPr="00066E83">
        <w:rPr>
          <w:b w:val="0"/>
          <w:bCs w:val="0"/>
          <w:color w:val="000000" w:themeColor="text1"/>
          <w:sz w:val="24"/>
          <w:szCs w:val="24"/>
        </w:rPr>
        <w:t>direct</w:t>
      </w:r>
      <w:r>
        <w:rPr>
          <w:b w:val="0"/>
          <w:bCs w:val="0"/>
          <w:color w:val="000000" w:themeColor="text1"/>
          <w:sz w:val="24"/>
          <w:szCs w:val="24"/>
        </w:rPr>
        <w:t xml:space="preserve">ion for </w:t>
      </w:r>
      <w:r w:rsidRPr="00066E83">
        <w:rPr>
          <w:b w:val="0"/>
          <w:bCs w:val="0"/>
          <w:color w:val="000000" w:themeColor="text1"/>
          <w:sz w:val="24"/>
          <w:szCs w:val="24"/>
        </w:rPr>
        <w:t>future residential</w:t>
      </w:r>
      <w:r>
        <w:rPr>
          <w:b w:val="0"/>
          <w:bCs w:val="0"/>
          <w:color w:val="000000" w:themeColor="text1"/>
          <w:sz w:val="24"/>
          <w:szCs w:val="24"/>
        </w:rPr>
        <w:t>,</w:t>
      </w:r>
      <w:r w:rsidRPr="00066E83">
        <w:rPr>
          <w:b w:val="0"/>
          <w:bCs w:val="0"/>
          <w:color w:val="000000" w:themeColor="text1"/>
          <w:sz w:val="24"/>
          <w:szCs w:val="24"/>
        </w:rPr>
        <w:t xml:space="preserve"> </w:t>
      </w:r>
      <w:r>
        <w:rPr>
          <w:b w:val="0"/>
          <w:bCs w:val="0"/>
          <w:color w:val="000000" w:themeColor="text1"/>
          <w:sz w:val="24"/>
          <w:szCs w:val="24"/>
        </w:rPr>
        <w:t>commercial and industrial development through updated planning policy. The amendment s</w:t>
      </w:r>
      <w:r w:rsidRPr="00066E83">
        <w:rPr>
          <w:b w:val="0"/>
          <w:bCs w:val="0"/>
          <w:color w:val="000000" w:themeColor="text1"/>
          <w:sz w:val="24"/>
          <w:szCs w:val="24"/>
        </w:rPr>
        <w:t>upport</w:t>
      </w:r>
      <w:r>
        <w:rPr>
          <w:b w:val="0"/>
          <w:bCs w:val="0"/>
          <w:color w:val="000000" w:themeColor="text1"/>
          <w:sz w:val="24"/>
          <w:szCs w:val="24"/>
        </w:rPr>
        <w:t>s</w:t>
      </w:r>
      <w:r w:rsidRPr="00066E83">
        <w:rPr>
          <w:b w:val="0"/>
          <w:bCs w:val="0"/>
          <w:color w:val="000000" w:themeColor="text1"/>
          <w:sz w:val="24"/>
          <w:szCs w:val="24"/>
        </w:rPr>
        <w:t xml:space="preserve"> the</w:t>
      </w:r>
      <w:r>
        <w:rPr>
          <w:b w:val="0"/>
          <w:bCs w:val="0"/>
          <w:color w:val="000000" w:themeColor="text1"/>
          <w:sz w:val="24"/>
          <w:szCs w:val="24"/>
        </w:rPr>
        <w:t xml:space="preserve"> long-term</w:t>
      </w:r>
      <w:r w:rsidRPr="00066E83">
        <w:rPr>
          <w:b w:val="0"/>
          <w:bCs w:val="0"/>
          <w:color w:val="000000" w:themeColor="text1"/>
          <w:sz w:val="24"/>
          <w:szCs w:val="24"/>
        </w:rPr>
        <w:t xml:space="preserve"> growth of </w:t>
      </w:r>
      <w:r>
        <w:rPr>
          <w:b w:val="0"/>
          <w:bCs w:val="0"/>
          <w:color w:val="000000" w:themeColor="text1"/>
          <w:sz w:val="24"/>
          <w:szCs w:val="24"/>
        </w:rPr>
        <w:t xml:space="preserve">Yea </w:t>
      </w:r>
      <w:r w:rsidRPr="00066E83">
        <w:rPr>
          <w:b w:val="0"/>
          <w:bCs w:val="0"/>
          <w:color w:val="000000" w:themeColor="text1"/>
          <w:sz w:val="24"/>
          <w:szCs w:val="24"/>
        </w:rPr>
        <w:t>and acknowled</w:t>
      </w:r>
      <w:r>
        <w:rPr>
          <w:b w:val="0"/>
          <w:bCs w:val="0"/>
          <w:color w:val="000000" w:themeColor="text1"/>
          <w:sz w:val="24"/>
          <w:szCs w:val="24"/>
        </w:rPr>
        <w:t>ges</w:t>
      </w:r>
      <w:r w:rsidRPr="00066E83">
        <w:rPr>
          <w:b w:val="0"/>
          <w:bCs w:val="0"/>
          <w:color w:val="000000" w:themeColor="text1"/>
          <w:sz w:val="24"/>
          <w:szCs w:val="24"/>
        </w:rPr>
        <w:t xml:space="preserve"> its role as </w:t>
      </w:r>
      <w:r>
        <w:rPr>
          <w:b w:val="0"/>
          <w:bCs w:val="0"/>
          <w:color w:val="000000" w:themeColor="text1"/>
          <w:sz w:val="24"/>
          <w:szCs w:val="24"/>
        </w:rPr>
        <w:t xml:space="preserve">one of </w:t>
      </w:r>
      <w:r w:rsidR="009D0D7F">
        <w:rPr>
          <w:b w:val="0"/>
          <w:bCs w:val="0"/>
          <w:color w:val="000000" w:themeColor="text1"/>
          <w:sz w:val="24"/>
          <w:szCs w:val="24"/>
        </w:rPr>
        <w:t xml:space="preserve">four </w:t>
      </w:r>
      <w:r>
        <w:rPr>
          <w:b w:val="0"/>
          <w:bCs w:val="0"/>
          <w:color w:val="000000" w:themeColor="text1"/>
          <w:sz w:val="24"/>
          <w:szCs w:val="24"/>
        </w:rPr>
        <w:t>service</w:t>
      </w:r>
      <w:r w:rsidR="009D0D7F">
        <w:rPr>
          <w:b w:val="0"/>
          <w:bCs w:val="0"/>
          <w:color w:val="000000" w:themeColor="text1"/>
          <w:sz w:val="24"/>
          <w:szCs w:val="24"/>
        </w:rPr>
        <w:t>d</w:t>
      </w:r>
      <w:r>
        <w:rPr>
          <w:b w:val="0"/>
          <w:bCs w:val="0"/>
          <w:color w:val="000000" w:themeColor="text1"/>
          <w:sz w:val="24"/>
          <w:szCs w:val="24"/>
        </w:rPr>
        <w:t xml:space="preserve"> </w:t>
      </w:r>
      <w:r w:rsidRPr="00066E83">
        <w:rPr>
          <w:b w:val="0"/>
          <w:bCs w:val="0"/>
          <w:color w:val="000000" w:themeColor="text1"/>
          <w:sz w:val="24"/>
          <w:szCs w:val="24"/>
        </w:rPr>
        <w:t>township</w:t>
      </w:r>
      <w:r w:rsidR="004A37F4">
        <w:rPr>
          <w:b w:val="0"/>
          <w:bCs w:val="0"/>
          <w:color w:val="000000" w:themeColor="text1"/>
          <w:sz w:val="24"/>
          <w:szCs w:val="24"/>
        </w:rPr>
        <w:t>s</w:t>
      </w:r>
      <w:r w:rsidRPr="00066E83">
        <w:rPr>
          <w:b w:val="0"/>
          <w:bCs w:val="0"/>
          <w:color w:val="000000" w:themeColor="text1"/>
          <w:sz w:val="24"/>
          <w:szCs w:val="24"/>
        </w:rPr>
        <w:t xml:space="preserve"> </w:t>
      </w:r>
      <w:r>
        <w:rPr>
          <w:b w:val="0"/>
          <w:bCs w:val="0"/>
          <w:color w:val="000000" w:themeColor="text1"/>
          <w:sz w:val="24"/>
          <w:szCs w:val="24"/>
        </w:rPr>
        <w:t>with</w:t>
      </w:r>
      <w:r w:rsidRPr="00066E83">
        <w:rPr>
          <w:b w:val="0"/>
          <w:bCs w:val="0"/>
          <w:color w:val="000000" w:themeColor="text1"/>
          <w:sz w:val="24"/>
          <w:szCs w:val="24"/>
        </w:rPr>
        <w:t xml:space="preserve">in </w:t>
      </w:r>
      <w:r>
        <w:rPr>
          <w:b w:val="0"/>
          <w:bCs w:val="0"/>
          <w:color w:val="000000" w:themeColor="text1"/>
          <w:sz w:val="24"/>
          <w:szCs w:val="24"/>
        </w:rPr>
        <w:t>Murrindindi Shire, by:</w:t>
      </w:r>
    </w:p>
    <w:p w14:paraId="4A4EE601" w14:textId="26AEB0AC" w:rsidR="00D227E0" w:rsidRPr="001D6D56" w:rsidRDefault="00D227E0" w:rsidP="001D6D56">
      <w:pPr>
        <w:pStyle w:val="Bulletlist"/>
        <w:rPr>
          <w:b/>
          <w:bCs/>
        </w:rPr>
      </w:pPr>
      <w:r w:rsidRPr="001D6D56">
        <w:t>Introducing an updated Framework Plan</w:t>
      </w:r>
      <w:r w:rsidR="00A137A9" w:rsidRPr="001D6D56">
        <w:t xml:space="preserve"> </w:t>
      </w:r>
      <w:r w:rsidRPr="001D6D56">
        <w:t>for Yea</w:t>
      </w:r>
      <w:r w:rsidR="007059D4" w:rsidRPr="001D6D56">
        <w:t xml:space="preserve"> which </w:t>
      </w:r>
      <w:r w:rsidR="00E7633B" w:rsidRPr="001D6D56">
        <w:t xml:space="preserve">includes </w:t>
      </w:r>
      <w:r w:rsidR="00B9657B" w:rsidRPr="001D6D56">
        <w:t>a new township boundary and strategic directions for the township</w:t>
      </w:r>
      <w:r w:rsidRPr="001D6D56">
        <w:t>.</w:t>
      </w:r>
    </w:p>
    <w:p w14:paraId="58AADB0C" w14:textId="631202E5" w:rsidR="00D227E0" w:rsidRPr="001D6D56" w:rsidRDefault="00E0165E" w:rsidP="001D6D56">
      <w:pPr>
        <w:pStyle w:val="Bulletlist"/>
        <w:rPr>
          <w:b/>
          <w:bCs/>
        </w:rPr>
      </w:pPr>
      <w:r w:rsidRPr="001D6D56">
        <w:t xml:space="preserve">Introducing policy which guides the growth of </w:t>
      </w:r>
      <w:r w:rsidR="009D0D7F" w:rsidRPr="001D6D56">
        <w:t xml:space="preserve">Yea </w:t>
      </w:r>
      <w:r w:rsidRPr="001D6D56">
        <w:t>to 20</w:t>
      </w:r>
      <w:r w:rsidR="00D0457A" w:rsidRPr="001D6D56">
        <w:t>40</w:t>
      </w:r>
      <w:r w:rsidRPr="001D6D56">
        <w:t>.</w:t>
      </w:r>
    </w:p>
    <w:p w14:paraId="545CC1A3" w14:textId="10D9DCB2" w:rsidR="00E0165E" w:rsidRPr="00D227E0" w:rsidRDefault="00E0165E" w:rsidP="001D6D56">
      <w:pPr>
        <w:pStyle w:val="Bulletlist"/>
        <w:rPr>
          <w:color w:val="000000" w:themeColor="text1"/>
          <w:szCs w:val="24"/>
        </w:rPr>
      </w:pPr>
      <w:r w:rsidRPr="001D6D56">
        <w:t>Adding to the list of further strategic work required</w:t>
      </w:r>
      <w:r w:rsidR="00DE3DD7" w:rsidRPr="001D6D56">
        <w:t>.</w:t>
      </w:r>
    </w:p>
    <w:p w14:paraId="77825BA7" w14:textId="77777777" w:rsidR="0058418E" w:rsidRPr="00A15C2E" w:rsidRDefault="0058418E" w:rsidP="0058418E">
      <w:pPr>
        <w:pStyle w:val="Heading3"/>
      </w:pPr>
      <w:r w:rsidRPr="00A15C2E">
        <w:t>Where you may inspect this amendment</w:t>
      </w:r>
    </w:p>
    <w:p w14:paraId="5F02FB6B" w14:textId="0C9891B5" w:rsidR="0058418E" w:rsidRPr="00633785" w:rsidRDefault="0058418E" w:rsidP="283F45F9">
      <w:pPr>
        <w:rPr>
          <w:color w:val="44546A" w:themeColor="text2"/>
          <w:highlight w:val="yellow"/>
        </w:rPr>
      </w:pPr>
      <w:r>
        <w:t>The amendment can be inspected free of charge at the</w:t>
      </w:r>
      <w:r w:rsidR="00E74014">
        <w:t xml:space="preserve"> Murrindindi Shire Council </w:t>
      </w:r>
      <w:r>
        <w:t xml:space="preserve">website at </w:t>
      </w:r>
      <w:hyperlink r:id="rId12">
        <w:r w:rsidR="141D050F" w:rsidRPr="283F45F9">
          <w:rPr>
            <w:rStyle w:val="Hyperlink"/>
          </w:rPr>
          <w:t>https://www.murrindindi.vic.gov.au/Services/Planning-and-Building/Planning-and-Development/Planning-Scheme-Amendments</w:t>
        </w:r>
      </w:hyperlink>
      <w:r w:rsidR="141D050F">
        <w:t xml:space="preserve"> </w:t>
      </w:r>
    </w:p>
    <w:p w14:paraId="53B5184D" w14:textId="77777777" w:rsidR="0058418E" w:rsidRPr="00633785" w:rsidRDefault="0058418E" w:rsidP="0058418E">
      <w:pPr>
        <w:rPr>
          <w:highlight w:val="yellow"/>
        </w:rPr>
      </w:pPr>
      <w:r w:rsidRPr="00917909">
        <w:t>The amendment is available for public inspection, free of charge, during office hours at the following places:</w:t>
      </w:r>
    </w:p>
    <w:p w14:paraId="2853BD6B" w14:textId="4316B7A0" w:rsidR="00E41AB0" w:rsidRPr="00313DC8" w:rsidRDefault="00E41AB0" w:rsidP="00E41AB0">
      <w:r w:rsidRPr="00313DC8">
        <w:t>Murrindindi Shire Council</w:t>
      </w:r>
      <w:r w:rsidR="00695E45">
        <w:t xml:space="preserve">, </w:t>
      </w:r>
      <w:r w:rsidRPr="00313DC8">
        <w:t>28 Perkins Street, Alexandra</w:t>
      </w:r>
      <w:r w:rsidR="00695E45">
        <w:t xml:space="preserve"> </w:t>
      </w:r>
      <w:r w:rsidR="00695E45" w:rsidRPr="005C1F38">
        <w:t>VIC 3714</w:t>
      </w:r>
    </w:p>
    <w:p w14:paraId="65D589E8" w14:textId="77777777" w:rsidR="0058418E" w:rsidRPr="00633785" w:rsidRDefault="0058418E" w:rsidP="0058418E">
      <w:pPr>
        <w:rPr>
          <w:highlight w:val="yellow"/>
        </w:rPr>
      </w:pPr>
      <w:r w:rsidRPr="00ED5DE5">
        <w:t xml:space="preserve">The amendment can also be inspected free of charge at the Department of Transport and Planning website at </w:t>
      </w:r>
      <w:hyperlink r:id="rId13" w:history="1">
        <w:r w:rsidRPr="00ED5DE5">
          <w:rPr>
            <w:rStyle w:val="Hyperlink"/>
          </w:rPr>
          <w:t>http://www.planning.vic.gov.au/public-inspection</w:t>
        </w:r>
      </w:hyperlink>
      <w:r w:rsidRPr="00ED5DE5">
        <w:t xml:space="preserve"> or by contacting the office on 1800 789 386 to arrange a time to view the amendment documentation.</w:t>
      </w:r>
    </w:p>
    <w:p w14:paraId="5EEFEA50" w14:textId="77777777" w:rsidR="0058418E" w:rsidRDefault="0058418E" w:rsidP="0058418E">
      <w:pPr>
        <w:pStyle w:val="Heading3"/>
      </w:pPr>
      <w:r>
        <w:t>Submissions</w:t>
      </w:r>
    </w:p>
    <w:p w14:paraId="62FD28E2" w14:textId="3DD8504C" w:rsidR="0058418E" w:rsidRDefault="0058418E" w:rsidP="0058418E">
      <w:r>
        <w:t>Any person may make a submission to the planning authority about the amendment</w:t>
      </w:r>
      <w:r w:rsidR="00633785">
        <w:t xml:space="preserve">. </w:t>
      </w:r>
      <w:r>
        <w:t>Submissions about the amendment must be received by</w:t>
      </w:r>
      <w:r w:rsidR="00276DFF">
        <w:t xml:space="preserve"> </w:t>
      </w:r>
      <w:r w:rsidR="00276DFF" w:rsidRPr="1A625290">
        <w:rPr>
          <w:b/>
          <w:bCs/>
        </w:rPr>
        <w:t>Monday 2</w:t>
      </w:r>
      <w:r w:rsidR="7E9ED563" w:rsidRPr="1A625290">
        <w:rPr>
          <w:b/>
          <w:bCs/>
        </w:rPr>
        <w:t>0</w:t>
      </w:r>
      <w:r w:rsidR="00276DFF" w:rsidRPr="1A625290">
        <w:rPr>
          <w:b/>
          <w:bCs/>
        </w:rPr>
        <w:t xml:space="preserve"> Ju</w:t>
      </w:r>
      <w:r w:rsidR="3DCAA674" w:rsidRPr="1A625290">
        <w:rPr>
          <w:b/>
          <w:bCs/>
        </w:rPr>
        <w:t>ly</w:t>
      </w:r>
      <w:r w:rsidR="00276DFF" w:rsidRPr="1A625290">
        <w:rPr>
          <w:b/>
          <w:bCs/>
        </w:rPr>
        <w:t xml:space="preserve"> 2026</w:t>
      </w:r>
      <w:r w:rsidR="00276DFF">
        <w:t>.</w:t>
      </w:r>
    </w:p>
    <w:p w14:paraId="25164257" w14:textId="7B88781F" w:rsidR="0058418E" w:rsidRDefault="0058418E" w:rsidP="0058418E">
      <w:pPr>
        <w:rPr>
          <w:color w:val="44546A" w:themeColor="text2"/>
        </w:rPr>
      </w:pPr>
      <w:r>
        <w:t>A submission must be sent to:</w:t>
      </w:r>
    </w:p>
    <w:p w14:paraId="6B4428DC" w14:textId="5E97024E" w:rsidR="00355242" w:rsidRDefault="00355242" w:rsidP="0058418E">
      <w:r>
        <w:t>Strategic Planning, Murrindindi Shire Council</w:t>
      </w:r>
    </w:p>
    <w:p w14:paraId="4E7899B6" w14:textId="3E7108DD" w:rsidR="005C1991" w:rsidRDefault="008069EF" w:rsidP="008069EF">
      <w:pPr>
        <w:spacing w:line="240" w:lineRule="auto"/>
        <w:rPr>
          <w:color w:val="000000" w:themeColor="text1"/>
        </w:rPr>
      </w:pPr>
      <w:r w:rsidRPr="00066E83">
        <w:rPr>
          <w:b/>
          <w:bCs/>
          <w:color w:val="000000" w:themeColor="text1"/>
        </w:rPr>
        <w:t>By post:</w:t>
      </w:r>
      <w:r w:rsidR="0079618A">
        <w:rPr>
          <w:color w:val="000000" w:themeColor="text1"/>
        </w:rPr>
        <w:t xml:space="preserve"> </w:t>
      </w:r>
      <w:r w:rsidR="005C1991" w:rsidRPr="005C1991">
        <w:rPr>
          <w:color w:val="000000" w:themeColor="text1"/>
        </w:rPr>
        <w:t>PO Box 138</w:t>
      </w:r>
      <w:r w:rsidR="0079618A">
        <w:rPr>
          <w:color w:val="000000" w:themeColor="text1"/>
        </w:rPr>
        <w:t xml:space="preserve">, </w:t>
      </w:r>
      <w:r w:rsidR="005C1991" w:rsidRPr="005C1991">
        <w:rPr>
          <w:color w:val="000000" w:themeColor="text1"/>
        </w:rPr>
        <w:t>Alexandra VIC 3714</w:t>
      </w:r>
    </w:p>
    <w:p w14:paraId="79C1C4B9" w14:textId="0AE5D682" w:rsidR="003261AA" w:rsidRDefault="003261AA" w:rsidP="008069EF">
      <w:pPr>
        <w:spacing w:line="240" w:lineRule="auto"/>
        <w:rPr>
          <w:color w:val="000000" w:themeColor="text1"/>
        </w:rPr>
      </w:pPr>
      <w:r w:rsidRPr="006810EF">
        <w:rPr>
          <w:b/>
          <w:bCs/>
        </w:rPr>
        <w:lastRenderedPageBreak/>
        <w:t>In person:</w:t>
      </w:r>
      <w:r w:rsidR="0047145B" w:rsidRPr="006810EF">
        <w:rPr>
          <w:b/>
          <w:bCs/>
        </w:rPr>
        <w:t xml:space="preserve"> </w:t>
      </w:r>
      <w:r w:rsidR="007E4CD2" w:rsidRPr="005C1F38">
        <w:t>Customer</w:t>
      </w:r>
      <w:r w:rsidR="007E4CD2" w:rsidRPr="005C1F38">
        <w:rPr>
          <w:b/>
          <w:bCs/>
        </w:rPr>
        <w:t xml:space="preserve"> </w:t>
      </w:r>
      <w:r w:rsidR="007E4CD2" w:rsidRPr="005C1F38">
        <w:t xml:space="preserve">Service Centres at </w:t>
      </w:r>
      <w:r w:rsidR="00392F0C" w:rsidRPr="005C1F38">
        <w:t>15 The Semi Circle, Yea or</w:t>
      </w:r>
      <w:r w:rsidR="00392F0C" w:rsidRPr="005C1F38">
        <w:rPr>
          <w:b/>
          <w:bCs/>
        </w:rPr>
        <w:t xml:space="preserve"> </w:t>
      </w:r>
      <w:r w:rsidR="007E4CD2" w:rsidRPr="005C1F38">
        <w:t xml:space="preserve">28 </w:t>
      </w:r>
      <w:r w:rsidR="0030052D" w:rsidRPr="006810EF">
        <w:t xml:space="preserve">Perkins Street, Alexandra </w:t>
      </w:r>
    </w:p>
    <w:p w14:paraId="3F216730" w14:textId="0C12795F" w:rsidR="008069EF" w:rsidRPr="00066E83" w:rsidRDefault="008069EF" w:rsidP="008069EF">
      <w:pPr>
        <w:spacing w:line="240" w:lineRule="auto"/>
        <w:rPr>
          <w:color w:val="000000" w:themeColor="text1"/>
        </w:rPr>
      </w:pPr>
      <w:r w:rsidRPr="00066E83">
        <w:rPr>
          <w:b/>
          <w:bCs/>
          <w:color w:val="000000" w:themeColor="text1"/>
        </w:rPr>
        <w:t>By email:</w:t>
      </w:r>
      <w:r w:rsidRPr="00066E83">
        <w:rPr>
          <w:color w:val="000000" w:themeColor="text1"/>
        </w:rPr>
        <w:t xml:space="preserve"> </w:t>
      </w:r>
      <w:r w:rsidR="00392F0C">
        <w:t>customer</w:t>
      </w:r>
      <w:r w:rsidR="00206DC2" w:rsidRPr="00206DC2">
        <w:t>@murrindindi.vic.gov.au</w:t>
      </w:r>
      <w:r w:rsidR="00206DC2">
        <w:t xml:space="preserve"> </w:t>
      </w:r>
    </w:p>
    <w:p w14:paraId="61FBCE15" w14:textId="77777777" w:rsidR="0058418E" w:rsidRDefault="0058418E" w:rsidP="0058418E">
      <w:pPr>
        <w:pStyle w:val="Heading3"/>
      </w:pPr>
      <w:r>
        <w:t>Panel hearing dates</w:t>
      </w:r>
    </w:p>
    <w:p w14:paraId="5ABDC9CB" w14:textId="77777777" w:rsidR="0058418E" w:rsidRDefault="0058418E" w:rsidP="0058418E">
      <w:r>
        <w:t>In accordance with clause 4(2) of Ministerial Direction No.15 the following panel hearing dates have been set for this amendment:</w:t>
      </w:r>
    </w:p>
    <w:p w14:paraId="3DF36543" w14:textId="12B634D4" w:rsidR="0058418E" w:rsidRPr="00F01971" w:rsidRDefault="0058418E" w:rsidP="1A625290">
      <w:pPr>
        <w:pStyle w:val="Bulletlist"/>
        <w:rPr>
          <w:color w:val="44546A" w:themeColor="text2"/>
        </w:rPr>
      </w:pPr>
      <w:r w:rsidRPr="00F01971">
        <w:t xml:space="preserve">Directions hearing: </w:t>
      </w:r>
      <w:r w:rsidR="00860DAD" w:rsidRPr="00F01971">
        <w:t xml:space="preserve">Week commencing </w:t>
      </w:r>
      <w:r w:rsidR="5857BD3E" w:rsidRPr="00F01971">
        <w:t>28</w:t>
      </w:r>
      <w:r w:rsidR="00860DAD" w:rsidRPr="00F01971">
        <w:t>/0</w:t>
      </w:r>
      <w:r w:rsidR="0CEF3DFF" w:rsidRPr="00F01971">
        <w:t>9</w:t>
      </w:r>
      <w:r w:rsidR="00860DAD" w:rsidRPr="00F01971">
        <w:t>/2026</w:t>
      </w:r>
    </w:p>
    <w:p w14:paraId="3D808020" w14:textId="4F006178" w:rsidR="0058418E" w:rsidRPr="00F01971" w:rsidRDefault="0058418E" w:rsidP="1A625290">
      <w:pPr>
        <w:pStyle w:val="Bulletlist"/>
        <w:rPr>
          <w:color w:val="44546A" w:themeColor="text2"/>
        </w:rPr>
      </w:pPr>
      <w:r w:rsidRPr="00F01971">
        <w:t xml:space="preserve">Panel hearing: </w:t>
      </w:r>
      <w:r w:rsidR="338F27D8" w:rsidRPr="00F01971">
        <w:t xml:space="preserve">Week commencing </w:t>
      </w:r>
      <w:r w:rsidR="2D4013D2" w:rsidRPr="00F01971">
        <w:t>26</w:t>
      </w:r>
      <w:r w:rsidR="338F27D8" w:rsidRPr="00F01971">
        <w:t>/</w:t>
      </w:r>
      <w:r w:rsidR="52FDE0B5" w:rsidRPr="00F01971">
        <w:t>1</w:t>
      </w:r>
      <w:r w:rsidR="338F27D8" w:rsidRPr="00F01971">
        <w:t>0/2026</w:t>
      </w:r>
    </w:p>
    <w:p w14:paraId="05C01BBA" w14:textId="77777777" w:rsidR="0058418E" w:rsidRDefault="0058418E" w:rsidP="0058418E">
      <w:pPr>
        <w:pStyle w:val="Heading2"/>
      </w:pPr>
      <w:r>
        <w:t>Details of the amendment</w:t>
      </w:r>
    </w:p>
    <w:p w14:paraId="35F468B7" w14:textId="77777777" w:rsidR="0058418E" w:rsidRDefault="0058418E" w:rsidP="0058418E">
      <w:pPr>
        <w:pStyle w:val="Heading3"/>
      </w:pPr>
      <w:r>
        <w:t>Who is the planning authority?</w:t>
      </w:r>
    </w:p>
    <w:p w14:paraId="7C620C85" w14:textId="7759E7D5" w:rsidR="0058418E" w:rsidRDefault="0058418E" w:rsidP="0058418E">
      <w:r>
        <w:t>This amendment has been prepared by the</w:t>
      </w:r>
      <w:r w:rsidR="00B9657B">
        <w:t xml:space="preserve"> Murrindindi Shire Council</w:t>
      </w:r>
      <w:r w:rsidR="00F40098" w:rsidRPr="00206DC2">
        <w:t xml:space="preserve"> </w:t>
      </w:r>
      <w:r w:rsidR="008655CB">
        <w:t>which</w:t>
      </w:r>
      <w:r w:rsidR="008655CB" w:rsidRPr="00206DC2">
        <w:t xml:space="preserve"> </w:t>
      </w:r>
      <w:r w:rsidRPr="00206DC2">
        <w:t>is the planning authority for this amendment.</w:t>
      </w:r>
    </w:p>
    <w:p w14:paraId="58873490" w14:textId="586A2F4F" w:rsidR="0058418E" w:rsidRDefault="0058418E" w:rsidP="0058418E">
      <w:r>
        <w:t xml:space="preserve">The amendment has been made at the request of </w:t>
      </w:r>
      <w:r w:rsidR="0090323B">
        <w:t xml:space="preserve">the </w:t>
      </w:r>
      <w:r w:rsidR="002405AA">
        <w:t>Murrindindi Shire Council</w:t>
      </w:r>
      <w:r w:rsidRPr="00E92E98">
        <w:rPr>
          <w:color w:val="538135" w:themeColor="accent6" w:themeShade="BF"/>
        </w:rPr>
        <w:t>.</w:t>
      </w:r>
    </w:p>
    <w:p w14:paraId="55F86808" w14:textId="77777777" w:rsidR="0058418E" w:rsidRDefault="0058418E" w:rsidP="0058418E">
      <w:pPr>
        <w:pStyle w:val="Heading3"/>
      </w:pPr>
      <w:r>
        <w:t>Land affected by the amendment</w:t>
      </w:r>
    </w:p>
    <w:p w14:paraId="6C22A621" w14:textId="2A8171FC" w:rsidR="00871BE1" w:rsidRPr="00066E83" w:rsidRDefault="0058418E" w:rsidP="00871BE1">
      <w:pPr>
        <w:spacing w:line="240" w:lineRule="auto"/>
        <w:rPr>
          <w:color w:val="000000" w:themeColor="text1"/>
        </w:rPr>
      </w:pPr>
      <w:r>
        <w:t xml:space="preserve">The amendment applies to </w:t>
      </w:r>
      <w:r w:rsidR="004621A1">
        <w:t xml:space="preserve">the township of Yea, including </w:t>
      </w:r>
      <w:r w:rsidR="00871BE1" w:rsidRPr="00066E83">
        <w:rPr>
          <w:color w:val="000000" w:themeColor="text1"/>
        </w:rPr>
        <w:t xml:space="preserve">all land shown in </w:t>
      </w:r>
      <w:r w:rsidR="00B567E3">
        <w:rPr>
          <w:color w:val="000000" w:themeColor="text1"/>
        </w:rPr>
        <w:t xml:space="preserve">the locality plan at </w:t>
      </w:r>
      <w:r w:rsidR="00871BE1" w:rsidRPr="00066E83">
        <w:rPr>
          <w:color w:val="000000" w:themeColor="text1"/>
        </w:rPr>
        <w:t>Figure 1</w:t>
      </w:r>
      <w:r w:rsidR="00871BE1">
        <w:rPr>
          <w:color w:val="000000" w:themeColor="text1"/>
        </w:rPr>
        <w:t>.</w:t>
      </w:r>
    </w:p>
    <w:p w14:paraId="1C8F35FC" w14:textId="05797EC6" w:rsidR="00540260" w:rsidRDefault="0D072E0A" w:rsidP="0058418E">
      <w:r>
        <w:rPr>
          <w:noProof/>
        </w:rPr>
        <w:drawing>
          <wp:inline distT="0" distB="0" distL="0" distR="0" wp14:anchorId="1B5619B8" wp14:editId="0086CF8D">
            <wp:extent cx="5651653" cy="3531402"/>
            <wp:effectExtent l="0" t="0" r="6350" b="0"/>
            <wp:docPr id="918496209" name="Picture 91849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t="11640"/>
                    <a:stretch>
                      <a:fillRect/>
                    </a:stretch>
                  </pic:blipFill>
                  <pic:spPr bwMode="auto">
                    <a:xfrm>
                      <a:off x="0" y="0"/>
                      <a:ext cx="5706673" cy="3565781"/>
                    </a:xfrm>
                    <a:prstGeom prst="rect">
                      <a:avLst/>
                    </a:prstGeom>
                    <a:ln>
                      <a:noFill/>
                    </a:ln>
                    <a:extLst>
                      <a:ext uri="{53640926-AAD7-44D8-BBD7-CCE9431645EC}">
                        <a14:shadowObscured xmlns:a14="http://schemas.microsoft.com/office/drawing/2010/main"/>
                      </a:ext>
                    </a:extLst>
                  </pic:spPr>
                </pic:pic>
              </a:graphicData>
            </a:graphic>
          </wp:inline>
        </w:drawing>
      </w:r>
      <w:r w:rsidR="00ED3BD1">
        <w:rPr>
          <w:i/>
          <w:iCs/>
          <w:sz w:val="20"/>
          <w:szCs w:val="20"/>
        </w:rPr>
        <w:br/>
      </w:r>
      <w:r w:rsidR="00BD83C0" w:rsidRPr="283F45F9">
        <w:rPr>
          <w:i/>
          <w:iCs/>
          <w:sz w:val="20"/>
          <w:szCs w:val="20"/>
        </w:rPr>
        <w:t>Figure 1 Locality Plan</w:t>
      </w:r>
    </w:p>
    <w:p w14:paraId="611F7A6C" w14:textId="77777777" w:rsidR="0058418E" w:rsidRDefault="0058418E" w:rsidP="0058418E">
      <w:pPr>
        <w:pStyle w:val="Heading3"/>
      </w:pPr>
      <w:r>
        <w:t>What the amendment does</w:t>
      </w:r>
    </w:p>
    <w:p w14:paraId="6CE8FF68" w14:textId="60D91C30" w:rsidR="00712B58" w:rsidRDefault="00712B58" w:rsidP="00640318">
      <w:pPr>
        <w:rPr>
          <w:color w:val="000000" w:themeColor="text1"/>
          <w:szCs w:val="24"/>
        </w:rPr>
      </w:pPr>
      <w:r w:rsidRPr="00066E83">
        <w:rPr>
          <w:color w:val="000000" w:themeColor="text1"/>
        </w:rPr>
        <w:lastRenderedPageBreak/>
        <w:t xml:space="preserve">The amendment proposes to </w:t>
      </w:r>
      <w:r w:rsidRPr="00435E47">
        <w:rPr>
          <w:color w:val="000000" w:themeColor="text1"/>
        </w:rPr>
        <w:t>translate</w:t>
      </w:r>
      <w:r>
        <w:rPr>
          <w:color w:val="000000" w:themeColor="text1"/>
        </w:rPr>
        <w:t xml:space="preserve"> the recommendations of the </w:t>
      </w:r>
      <w:r>
        <w:rPr>
          <w:i/>
          <w:iCs/>
          <w:color w:val="000000" w:themeColor="text1"/>
        </w:rPr>
        <w:t xml:space="preserve">Yea </w:t>
      </w:r>
      <w:r w:rsidRPr="00B978EA">
        <w:rPr>
          <w:i/>
          <w:iCs/>
          <w:color w:val="000000" w:themeColor="text1"/>
        </w:rPr>
        <w:t xml:space="preserve">Structure Plan </w:t>
      </w:r>
      <w:r w:rsidRPr="005737B5">
        <w:rPr>
          <w:color w:val="000000" w:themeColor="text1"/>
          <w:szCs w:val="24"/>
        </w:rPr>
        <w:t>(Mesh, 202</w:t>
      </w:r>
      <w:r>
        <w:rPr>
          <w:color w:val="000000" w:themeColor="text1"/>
          <w:szCs w:val="24"/>
        </w:rPr>
        <w:t>5</w:t>
      </w:r>
      <w:r w:rsidRPr="005737B5">
        <w:rPr>
          <w:color w:val="000000" w:themeColor="text1"/>
          <w:szCs w:val="24"/>
        </w:rPr>
        <w:t>)</w:t>
      </w:r>
      <w:r w:rsidRPr="00363D9E">
        <w:rPr>
          <w:color w:val="000000" w:themeColor="text1"/>
          <w:szCs w:val="24"/>
        </w:rPr>
        <w:t xml:space="preserve"> </w:t>
      </w:r>
      <w:r w:rsidR="001E74BC">
        <w:rPr>
          <w:color w:val="000000" w:themeColor="text1"/>
          <w:szCs w:val="24"/>
        </w:rPr>
        <w:t xml:space="preserve">(the Structure Plan) </w:t>
      </w:r>
      <w:r w:rsidRPr="00066E83">
        <w:rPr>
          <w:color w:val="000000" w:themeColor="text1"/>
        </w:rPr>
        <w:t xml:space="preserve">into the </w:t>
      </w:r>
      <w:r>
        <w:rPr>
          <w:color w:val="000000" w:themeColor="text1"/>
        </w:rPr>
        <w:t xml:space="preserve">Murrindindi </w:t>
      </w:r>
      <w:r w:rsidRPr="00066E83">
        <w:rPr>
          <w:color w:val="000000" w:themeColor="text1"/>
        </w:rPr>
        <w:t xml:space="preserve">Planning Scheme </w:t>
      </w:r>
      <w:r w:rsidRPr="00066E83">
        <w:rPr>
          <w:color w:val="000000" w:themeColor="text1"/>
          <w:szCs w:val="24"/>
        </w:rPr>
        <w:t xml:space="preserve">by introducing </w:t>
      </w:r>
      <w:r w:rsidR="007C0976">
        <w:rPr>
          <w:color w:val="000000" w:themeColor="text1"/>
          <w:szCs w:val="24"/>
        </w:rPr>
        <w:t xml:space="preserve">a </w:t>
      </w:r>
      <w:r w:rsidRPr="00066E83">
        <w:rPr>
          <w:color w:val="000000" w:themeColor="text1"/>
          <w:szCs w:val="24"/>
        </w:rPr>
        <w:t xml:space="preserve">new </w:t>
      </w:r>
      <w:r w:rsidR="007C0976">
        <w:rPr>
          <w:color w:val="000000" w:themeColor="text1"/>
          <w:szCs w:val="24"/>
        </w:rPr>
        <w:t>Framework Plan</w:t>
      </w:r>
      <w:r w:rsidR="00D937C1">
        <w:rPr>
          <w:color w:val="000000" w:themeColor="text1"/>
          <w:szCs w:val="24"/>
        </w:rPr>
        <w:t>,</w:t>
      </w:r>
      <w:r w:rsidR="00045921">
        <w:rPr>
          <w:color w:val="000000" w:themeColor="text1"/>
          <w:szCs w:val="24"/>
        </w:rPr>
        <w:t xml:space="preserve"> </w:t>
      </w:r>
      <w:r w:rsidRPr="00066E83">
        <w:rPr>
          <w:color w:val="000000" w:themeColor="text1"/>
          <w:szCs w:val="24"/>
        </w:rPr>
        <w:t xml:space="preserve">planning </w:t>
      </w:r>
      <w:r w:rsidR="007C0976" w:rsidRPr="00066E83">
        <w:rPr>
          <w:color w:val="000000" w:themeColor="text1"/>
          <w:szCs w:val="24"/>
        </w:rPr>
        <w:t>policy and</w:t>
      </w:r>
      <w:r w:rsidRPr="00066E83">
        <w:rPr>
          <w:color w:val="000000" w:themeColor="text1"/>
          <w:szCs w:val="24"/>
        </w:rPr>
        <w:t xml:space="preserve"> adding future projects to </w:t>
      </w:r>
      <w:r>
        <w:rPr>
          <w:color w:val="000000" w:themeColor="text1"/>
          <w:szCs w:val="24"/>
        </w:rPr>
        <w:t xml:space="preserve">the list of </w:t>
      </w:r>
      <w:r w:rsidRPr="00066E83">
        <w:rPr>
          <w:color w:val="000000" w:themeColor="text1"/>
          <w:szCs w:val="24"/>
        </w:rPr>
        <w:t>further strategic work</w:t>
      </w:r>
      <w:r>
        <w:rPr>
          <w:color w:val="000000" w:themeColor="text1"/>
          <w:szCs w:val="24"/>
        </w:rPr>
        <w:t xml:space="preserve"> to be undertaken</w:t>
      </w:r>
      <w:r w:rsidRPr="00066E83">
        <w:rPr>
          <w:color w:val="000000" w:themeColor="text1"/>
          <w:szCs w:val="24"/>
        </w:rPr>
        <w:t>.</w:t>
      </w:r>
    </w:p>
    <w:p w14:paraId="3A3CC7ED" w14:textId="36F3C9D4" w:rsidR="009F34D0" w:rsidRPr="00066E83" w:rsidRDefault="009F34D0" w:rsidP="00640318">
      <w:pPr>
        <w:rPr>
          <w:color w:val="000000" w:themeColor="text1"/>
        </w:rPr>
      </w:pPr>
      <w:r>
        <w:rPr>
          <w:color w:val="000000" w:themeColor="text1"/>
        </w:rPr>
        <w:t xml:space="preserve">The amendment seeks to implement a </w:t>
      </w:r>
      <w:r w:rsidR="00C90D86">
        <w:rPr>
          <w:color w:val="000000" w:themeColor="text1"/>
        </w:rPr>
        <w:t xml:space="preserve">revised settlement boundary for the </w:t>
      </w:r>
      <w:r>
        <w:rPr>
          <w:color w:val="000000" w:themeColor="text1"/>
        </w:rPr>
        <w:t xml:space="preserve">Yea township, </w:t>
      </w:r>
      <w:r w:rsidR="00646C97">
        <w:rPr>
          <w:color w:val="000000" w:themeColor="text1"/>
        </w:rPr>
        <w:t xml:space="preserve">introduce settlement policy for </w:t>
      </w:r>
      <w:r w:rsidR="00CA71E7">
        <w:rPr>
          <w:color w:val="000000" w:themeColor="text1"/>
        </w:rPr>
        <w:t>Yea</w:t>
      </w:r>
      <w:r>
        <w:rPr>
          <w:color w:val="000000" w:themeColor="text1"/>
        </w:rPr>
        <w:t xml:space="preserve"> and </w:t>
      </w:r>
      <w:r w:rsidR="00371106">
        <w:rPr>
          <w:color w:val="000000" w:themeColor="text1"/>
        </w:rPr>
        <w:t>reflect</w:t>
      </w:r>
      <w:r>
        <w:rPr>
          <w:color w:val="000000" w:themeColor="text1"/>
        </w:rPr>
        <w:t xml:space="preserve"> recommend</w:t>
      </w:r>
      <w:r w:rsidR="00371106">
        <w:rPr>
          <w:color w:val="000000" w:themeColor="text1"/>
        </w:rPr>
        <w:t xml:space="preserve">ations </w:t>
      </w:r>
      <w:r w:rsidR="00D8421D">
        <w:rPr>
          <w:color w:val="000000" w:themeColor="text1"/>
        </w:rPr>
        <w:t>of</w:t>
      </w:r>
      <w:r>
        <w:rPr>
          <w:color w:val="000000" w:themeColor="text1"/>
        </w:rPr>
        <w:t xml:space="preserve"> the Structure Plan. The amendment does not make changes to land use</w:t>
      </w:r>
      <w:r w:rsidR="00CA71E7">
        <w:rPr>
          <w:color w:val="000000" w:themeColor="text1"/>
        </w:rPr>
        <w:t xml:space="preserve">, </w:t>
      </w:r>
      <w:r>
        <w:rPr>
          <w:color w:val="000000" w:themeColor="text1"/>
        </w:rPr>
        <w:t>zon</w:t>
      </w:r>
      <w:r w:rsidR="00CA71E7">
        <w:rPr>
          <w:color w:val="000000" w:themeColor="text1"/>
        </w:rPr>
        <w:t>es or overlays</w:t>
      </w:r>
      <w:r>
        <w:rPr>
          <w:color w:val="000000" w:themeColor="text1"/>
        </w:rPr>
        <w:t xml:space="preserve"> in Yea.</w:t>
      </w:r>
    </w:p>
    <w:p w14:paraId="419B2ECB" w14:textId="77777777" w:rsidR="00712B58" w:rsidRPr="00066E83" w:rsidRDefault="00712B58" w:rsidP="00640318">
      <w:pPr>
        <w:rPr>
          <w:color w:val="000000" w:themeColor="text1"/>
          <w:szCs w:val="24"/>
        </w:rPr>
      </w:pPr>
      <w:r w:rsidRPr="00066E83">
        <w:rPr>
          <w:color w:val="000000" w:themeColor="text1"/>
          <w:szCs w:val="24"/>
        </w:rPr>
        <w:t xml:space="preserve">Specifically, the amendment makes the following changes: </w:t>
      </w:r>
    </w:p>
    <w:p w14:paraId="345CF772" w14:textId="77777777" w:rsidR="007D530C" w:rsidRPr="00066E83" w:rsidRDefault="007D530C" w:rsidP="00640318">
      <w:pPr>
        <w:rPr>
          <w:b/>
          <w:bCs/>
          <w:i/>
          <w:iCs/>
          <w:color w:val="000000" w:themeColor="text1"/>
          <w:szCs w:val="24"/>
        </w:rPr>
      </w:pPr>
      <w:r w:rsidRPr="00066E83">
        <w:rPr>
          <w:b/>
          <w:bCs/>
          <w:i/>
          <w:iCs/>
          <w:color w:val="000000" w:themeColor="text1"/>
          <w:szCs w:val="24"/>
        </w:rPr>
        <w:t>Planning Scheme ordinance</w:t>
      </w:r>
    </w:p>
    <w:p w14:paraId="22705A77" w14:textId="23E7E432" w:rsidR="00D055E3" w:rsidRPr="00D055E3" w:rsidRDefault="00D055E3" w:rsidP="00640318">
      <w:pPr>
        <w:pStyle w:val="ListNumber"/>
        <w:numPr>
          <w:ilvl w:val="0"/>
          <w:numId w:val="4"/>
        </w:numPr>
        <w:spacing w:before="120" w:line="276" w:lineRule="auto"/>
        <w:rPr>
          <w:rFonts w:ascii="Arial" w:hAnsi="Arial" w:cs="Arial"/>
          <w:color w:val="000000" w:themeColor="text1"/>
          <w:szCs w:val="24"/>
        </w:rPr>
      </w:pPr>
      <w:r>
        <w:rPr>
          <w:rFonts w:ascii="Arial" w:hAnsi="Arial" w:cs="Arial"/>
          <w:color w:val="000000" w:themeColor="text1"/>
          <w:szCs w:val="24"/>
        </w:rPr>
        <w:t>Amends Clause 11.01-1L (</w:t>
      </w:r>
      <w:r w:rsidRPr="00D055E3">
        <w:rPr>
          <w:rFonts w:ascii="Arial" w:hAnsi="Arial" w:cs="Arial"/>
          <w:color w:val="000000" w:themeColor="text1"/>
          <w:szCs w:val="24"/>
        </w:rPr>
        <w:t>Settlement - Murrindindi townships and settlements)</w:t>
      </w:r>
      <w:r>
        <w:rPr>
          <w:rFonts w:ascii="Arial" w:hAnsi="Arial" w:cs="Arial"/>
          <w:color w:val="000000" w:themeColor="text1"/>
          <w:szCs w:val="24"/>
        </w:rPr>
        <w:t xml:space="preserve"> to </w:t>
      </w:r>
      <w:r w:rsidR="004C49B5">
        <w:rPr>
          <w:rFonts w:ascii="Arial" w:hAnsi="Arial" w:cs="Arial"/>
          <w:color w:val="000000" w:themeColor="text1"/>
          <w:szCs w:val="24"/>
        </w:rPr>
        <w:t>relocate the Yea Framework Plan</w:t>
      </w:r>
      <w:r w:rsidR="0041252A">
        <w:rPr>
          <w:rFonts w:ascii="Arial" w:hAnsi="Arial" w:cs="Arial"/>
          <w:color w:val="000000" w:themeColor="text1"/>
          <w:szCs w:val="24"/>
        </w:rPr>
        <w:t xml:space="preserve"> within the Murrindindi Planning Scheme. </w:t>
      </w:r>
    </w:p>
    <w:p w14:paraId="7C34CEBB" w14:textId="3C39777D" w:rsidR="00720D7B" w:rsidRPr="00A136B3" w:rsidRDefault="00C34A90" w:rsidP="00640318">
      <w:pPr>
        <w:pStyle w:val="ListNumber"/>
        <w:numPr>
          <w:ilvl w:val="0"/>
          <w:numId w:val="4"/>
        </w:numPr>
        <w:spacing w:before="120" w:line="276" w:lineRule="auto"/>
        <w:rPr>
          <w:rFonts w:ascii="Arial" w:hAnsi="Arial" w:cs="Arial"/>
          <w:color w:val="000000" w:themeColor="text1"/>
          <w:szCs w:val="24"/>
        </w:rPr>
      </w:pPr>
      <w:r>
        <w:rPr>
          <w:rFonts w:ascii="Arial" w:hAnsi="Arial" w:cs="Arial"/>
          <w:color w:val="000000" w:themeColor="text1"/>
          <w:szCs w:val="24"/>
        </w:rPr>
        <w:t>Inserts</w:t>
      </w:r>
      <w:r w:rsidR="00975B46">
        <w:rPr>
          <w:rFonts w:ascii="Arial" w:hAnsi="Arial" w:cs="Arial"/>
          <w:color w:val="000000" w:themeColor="text1"/>
          <w:szCs w:val="24"/>
        </w:rPr>
        <w:t xml:space="preserve"> </w:t>
      </w:r>
      <w:r w:rsidR="00F554E7">
        <w:rPr>
          <w:rFonts w:ascii="Arial" w:hAnsi="Arial" w:cs="Arial"/>
          <w:color w:val="000000" w:themeColor="text1"/>
          <w:szCs w:val="24"/>
        </w:rPr>
        <w:t xml:space="preserve">new </w:t>
      </w:r>
      <w:r w:rsidR="00720D7B" w:rsidRPr="00A136B3">
        <w:rPr>
          <w:rFonts w:ascii="Arial" w:hAnsi="Arial" w:cs="Arial"/>
          <w:color w:val="000000" w:themeColor="text1"/>
          <w:szCs w:val="24"/>
        </w:rPr>
        <w:t>Clause 11.01-</w:t>
      </w:r>
      <w:r w:rsidR="00C60F0F">
        <w:rPr>
          <w:rFonts w:ascii="Arial" w:hAnsi="Arial" w:cs="Arial"/>
          <w:color w:val="000000" w:themeColor="text1"/>
          <w:szCs w:val="24"/>
        </w:rPr>
        <w:t>1</w:t>
      </w:r>
      <w:r w:rsidR="00720D7B" w:rsidRPr="00A136B3">
        <w:rPr>
          <w:rFonts w:ascii="Arial" w:hAnsi="Arial" w:cs="Arial"/>
          <w:color w:val="000000" w:themeColor="text1"/>
          <w:szCs w:val="24"/>
        </w:rPr>
        <w:t>L</w:t>
      </w:r>
      <w:r w:rsidR="00F554E7">
        <w:rPr>
          <w:rFonts w:ascii="Arial" w:hAnsi="Arial" w:cs="Arial"/>
          <w:color w:val="000000" w:themeColor="text1"/>
          <w:szCs w:val="24"/>
        </w:rPr>
        <w:t>-02</w:t>
      </w:r>
      <w:r w:rsidR="00297E55">
        <w:rPr>
          <w:rFonts w:ascii="Arial" w:hAnsi="Arial" w:cs="Arial"/>
          <w:color w:val="000000" w:themeColor="text1"/>
          <w:szCs w:val="24"/>
        </w:rPr>
        <w:t xml:space="preserve"> </w:t>
      </w:r>
      <w:r w:rsidR="00720D7B" w:rsidRPr="00A136B3">
        <w:rPr>
          <w:rFonts w:ascii="Arial" w:hAnsi="Arial" w:cs="Arial"/>
          <w:color w:val="000000" w:themeColor="text1"/>
          <w:szCs w:val="24"/>
        </w:rPr>
        <w:t>(</w:t>
      </w:r>
      <w:r w:rsidR="0041252A">
        <w:rPr>
          <w:rFonts w:ascii="Arial" w:hAnsi="Arial" w:cs="Arial"/>
          <w:color w:val="000000" w:themeColor="text1"/>
          <w:szCs w:val="24"/>
        </w:rPr>
        <w:t xml:space="preserve">Settlement - </w:t>
      </w:r>
      <w:r w:rsidR="00AE2B80">
        <w:rPr>
          <w:rFonts w:ascii="Arial" w:hAnsi="Arial" w:cs="Arial"/>
          <w:color w:val="000000" w:themeColor="text1"/>
          <w:szCs w:val="24"/>
        </w:rPr>
        <w:t>Yea</w:t>
      </w:r>
      <w:r w:rsidR="00720D7B" w:rsidRPr="00A136B3">
        <w:rPr>
          <w:rFonts w:ascii="Arial" w:hAnsi="Arial" w:cs="Arial"/>
          <w:color w:val="000000" w:themeColor="text1"/>
          <w:szCs w:val="24"/>
        </w:rPr>
        <w:t xml:space="preserve">) to </w:t>
      </w:r>
      <w:r w:rsidR="005B3D79">
        <w:rPr>
          <w:rFonts w:ascii="Arial" w:hAnsi="Arial" w:cs="Arial"/>
          <w:color w:val="000000" w:themeColor="text1"/>
          <w:szCs w:val="24"/>
        </w:rPr>
        <w:t>insert</w:t>
      </w:r>
      <w:r w:rsidR="005B3D79" w:rsidRPr="00A136B3">
        <w:rPr>
          <w:rFonts w:ascii="Arial" w:hAnsi="Arial" w:cs="Arial"/>
          <w:color w:val="000000" w:themeColor="text1"/>
          <w:szCs w:val="24"/>
        </w:rPr>
        <w:t xml:space="preserve"> </w:t>
      </w:r>
      <w:r w:rsidR="005B3D79">
        <w:rPr>
          <w:rFonts w:ascii="Arial" w:hAnsi="Arial" w:cs="Arial"/>
          <w:color w:val="000000" w:themeColor="text1"/>
          <w:szCs w:val="24"/>
        </w:rPr>
        <w:t>local strategies</w:t>
      </w:r>
      <w:r w:rsidR="004C49B5">
        <w:rPr>
          <w:rFonts w:ascii="Arial" w:hAnsi="Arial" w:cs="Arial"/>
          <w:color w:val="000000" w:themeColor="text1"/>
          <w:szCs w:val="24"/>
        </w:rPr>
        <w:t xml:space="preserve"> for Yea</w:t>
      </w:r>
      <w:r w:rsidR="005B3D79">
        <w:rPr>
          <w:rFonts w:ascii="Arial" w:hAnsi="Arial" w:cs="Arial"/>
          <w:color w:val="000000" w:themeColor="text1"/>
          <w:szCs w:val="24"/>
        </w:rPr>
        <w:t xml:space="preserve"> and an updated </w:t>
      </w:r>
      <w:r w:rsidR="004C49B5">
        <w:rPr>
          <w:rFonts w:ascii="Arial" w:hAnsi="Arial" w:cs="Arial"/>
          <w:color w:val="000000" w:themeColor="text1"/>
          <w:szCs w:val="24"/>
        </w:rPr>
        <w:t xml:space="preserve">Yea </w:t>
      </w:r>
      <w:r w:rsidR="005B3D79">
        <w:rPr>
          <w:rFonts w:ascii="Arial" w:hAnsi="Arial" w:cs="Arial"/>
          <w:color w:val="000000" w:themeColor="text1"/>
          <w:szCs w:val="24"/>
        </w:rPr>
        <w:t>Framework Plan</w:t>
      </w:r>
      <w:r w:rsidR="00720D7B" w:rsidRPr="00A136B3">
        <w:rPr>
          <w:rFonts w:ascii="Arial" w:hAnsi="Arial" w:cs="Arial"/>
          <w:color w:val="000000" w:themeColor="text1"/>
          <w:szCs w:val="24"/>
        </w:rPr>
        <w:t>.</w:t>
      </w:r>
    </w:p>
    <w:p w14:paraId="0C158A97" w14:textId="49F51487" w:rsidR="006A6F62" w:rsidRPr="00066E83" w:rsidRDefault="006A6F62" w:rsidP="00640318">
      <w:pPr>
        <w:pStyle w:val="ListNumber"/>
        <w:numPr>
          <w:ilvl w:val="0"/>
          <w:numId w:val="4"/>
        </w:numPr>
        <w:spacing w:before="120" w:line="276" w:lineRule="auto"/>
        <w:rPr>
          <w:rFonts w:ascii="Arial" w:hAnsi="Arial" w:cs="Arial"/>
          <w:color w:val="000000" w:themeColor="text1"/>
          <w:szCs w:val="24"/>
        </w:rPr>
      </w:pPr>
      <w:r w:rsidRPr="00066E83">
        <w:rPr>
          <w:rFonts w:ascii="Arial" w:hAnsi="Arial" w:cs="Arial"/>
          <w:color w:val="000000" w:themeColor="text1"/>
          <w:szCs w:val="24"/>
        </w:rPr>
        <w:t>Amend</w:t>
      </w:r>
      <w:r w:rsidR="00D055E3">
        <w:rPr>
          <w:rFonts w:ascii="Arial" w:hAnsi="Arial" w:cs="Arial"/>
          <w:color w:val="000000" w:themeColor="text1"/>
          <w:szCs w:val="24"/>
        </w:rPr>
        <w:t>s</w:t>
      </w:r>
      <w:r w:rsidRPr="00066E83">
        <w:rPr>
          <w:rFonts w:ascii="Arial" w:hAnsi="Arial" w:cs="Arial"/>
          <w:color w:val="000000" w:themeColor="text1"/>
          <w:szCs w:val="24"/>
        </w:rPr>
        <w:t xml:space="preserve"> the Schedule to Clause 72.08 (Background Documents) to insert the </w:t>
      </w:r>
      <w:r w:rsidR="00133419">
        <w:rPr>
          <w:rFonts w:ascii="Arial" w:hAnsi="Arial" w:cs="Arial"/>
          <w:i/>
          <w:iCs/>
          <w:color w:val="000000" w:themeColor="text1"/>
          <w:szCs w:val="24"/>
        </w:rPr>
        <w:t xml:space="preserve">Yea Structure Plan </w:t>
      </w:r>
      <w:r w:rsidR="00133419">
        <w:rPr>
          <w:rFonts w:ascii="Arial" w:hAnsi="Arial" w:cs="Arial"/>
          <w:color w:val="000000" w:themeColor="text1"/>
          <w:szCs w:val="24"/>
        </w:rPr>
        <w:t xml:space="preserve">(Mesh, 2025) as a </w:t>
      </w:r>
      <w:r w:rsidRPr="00066E83">
        <w:rPr>
          <w:rFonts w:ascii="Arial" w:hAnsi="Arial" w:cs="Arial"/>
          <w:color w:val="000000" w:themeColor="text1"/>
          <w:szCs w:val="24"/>
        </w:rPr>
        <w:t>background document</w:t>
      </w:r>
      <w:r w:rsidR="00133419">
        <w:rPr>
          <w:rFonts w:ascii="Arial" w:hAnsi="Arial" w:cs="Arial"/>
          <w:color w:val="000000" w:themeColor="text1"/>
          <w:szCs w:val="24"/>
        </w:rPr>
        <w:t>.</w:t>
      </w:r>
    </w:p>
    <w:p w14:paraId="54585F2A" w14:textId="333DB070" w:rsidR="00AD38C4" w:rsidRPr="00066E83" w:rsidRDefault="00AD38C4" w:rsidP="00640318">
      <w:pPr>
        <w:pStyle w:val="ListNumber"/>
        <w:numPr>
          <w:ilvl w:val="0"/>
          <w:numId w:val="4"/>
        </w:numPr>
        <w:spacing w:before="120" w:line="276" w:lineRule="auto"/>
        <w:rPr>
          <w:rFonts w:ascii="Arial" w:hAnsi="Arial" w:cs="Arial"/>
          <w:color w:val="000000" w:themeColor="text1"/>
          <w:szCs w:val="24"/>
        </w:rPr>
      </w:pPr>
      <w:r w:rsidRPr="00066E83">
        <w:rPr>
          <w:rFonts w:ascii="Arial" w:hAnsi="Arial" w:cs="Arial"/>
          <w:color w:val="000000" w:themeColor="text1"/>
          <w:szCs w:val="24"/>
        </w:rPr>
        <w:t>Amend</w:t>
      </w:r>
      <w:r w:rsidR="00D055E3">
        <w:rPr>
          <w:rFonts w:ascii="Arial" w:hAnsi="Arial" w:cs="Arial"/>
          <w:color w:val="000000" w:themeColor="text1"/>
          <w:szCs w:val="24"/>
        </w:rPr>
        <w:t>s</w:t>
      </w:r>
      <w:r w:rsidRPr="00066E83">
        <w:rPr>
          <w:rFonts w:ascii="Arial" w:hAnsi="Arial" w:cs="Arial"/>
          <w:color w:val="000000" w:themeColor="text1"/>
          <w:szCs w:val="24"/>
        </w:rPr>
        <w:t xml:space="preserve"> the Schedule to Clause 74.02 (Further Strategic Work) to include recommendations for </w:t>
      </w:r>
      <w:r w:rsidR="00333F26">
        <w:rPr>
          <w:rFonts w:ascii="Arial" w:hAnsi="Arial" w:cs="Arial"/>
          <w:color w:val="000000" w:themeColor="text1"/>
          <w:szCs w:val="24"/>
        </w:rPr>
        <w:t>further</w:t>
      </w:r>
      <w:r w:rsidR="00333F26" w:rsidRPr="00066E83">
        <w:rPr>
          <w:rFonts w:ascii="Arial" w:hAnsi="Arial" w:cs="Arial"/>
          <w:color w:val="000000" w:themeColor="text1"/>
          <w:szCs w:val="24"/>
        </w:rPr>
        <w:t xml:space="preserve"> </w:t>
      </w:r>
      <w:r w:rsidR="00133419">
        <w:rPr>
          <w:rFonts w:ascii="Arial" w:hAnsi="Arial" w:cs="Arial"/>
          <w:color w:val="000000" w:themeColor="text1"/>
          <w:szCs w:val="24"/>
        </w:rPr>
        <w:t xml:space="preserve">strategic </w:t>
      </w:r>
      <w:r w:rsidRPr="00066E83">
        <w:rPr>
          <w:rFonts w:ascii="Arial" w:hAnsi="Arial" w:cs="Arial"/>
          <w:color w:val="000000" w:themeColor="text1"/>
          <w:szCs w:val="24"/>
        </w:rPr>
        <w:t xml:space="preserve">work </w:t>
      </w:r>
      <w:r w:rsidR="003C655D">
        <w:rPr>
          <w:rFonts w:ascii="Arial" w:hAnsi="Arial" w:cs="Arial"/>
          <w:color w:val="000000" w:themeColor="text1"/>
          <w:szCs w:val="24"/>
        </w:rPr>
        <w:t>from</w:t>
      </w:r>
      <w:r w:rsidRPr="00066E83">
        <w:rPr>
          <w:rFonts w:ascii="Arial" w:hAnsi="Arial" w:cs="Arial"/>
          <w:color w:val="000000" w:themeColor="text1"/>
          <w:szCs w:val="24"/>
        </w:rPr>
        <w:t xml:space="preserve"> the</w:t>
      </w:r>
      <w:r w:rsidR="0041252A">
        <w:rPr>
          <w:rFonts w:ascii="Arial" w:hAnsi="Arial" w:cs="Arial"/>
          <w:color w:val="000000" w:themeColor="text1"/>
          <w:szCs w:val="24"/>
        </w:rPr>
        <w:t xml:space="preserve"> Structure Plan.</w:t>
      </w:r>
    </w:p>
    <w:p w14:paraId="68BCCD58" w14:textId="77777777" w:rsidR="0058418E" w:rsidRPr="00224E35" w:rsidRDefault="0058418E" w:rsidP="0058418E">
      <w:pPr>
        <w:pStyle w:val="Heading2"/>
      </w:pPr>
      <w:r w:rsidRPr="00224E35">
        <w:t>Strategic assessment of the amendment</w:t>
      </w:r>
    </w:p>
    <w:p w14:paraId="64228A25" w14:textId="77777777" w:rsidR="0058418E" w:rsidRPr="003A4991" w:rsidRDefault="0058418E" w:rsidP="0058418E">
      <w:pPr>
        <w:pStyle w:val="Heading3"/>
      </w:pPr>
      <w:r w:rsidRPr="003A4991">
        <w:t>Why is the amendment required?</w:t>
      </w:r>
    </w:p>
    <w:p w14:paraId="4D009441" w14:textId="7344967B" w:rsidR="007F4BA8" w:rsidRDefault="007F4BA8" w:rsidP="00640318">
      <w:pPr>
        <w:rPr>
          <w:color w:val="000000" w:themeColor="text1"/>
          <w:szCs w:val="24"/>
        </w:rPr>
      </w:pPr>
      <w:r w:rsidRPr="004F680B">
        <w:rPr>
          <w:color w:val="000000" w:themeColor="text1"/>
          <w:szCs w:val="24"/>
        </w:rPr>
        <w:t>Yea</w:t>
      </w:r>
      <w:r w:rsidRPr="00730FAF">
        <w:rPr>
          <w:color w:val="000000" w:themeColor="text1"/>
          <w:szCs w:val="24"/>
        </w:rPr>
        <w:t xml:space="preserve"> is the second largest urban centre within the </w:t>
      </w:r>
      <w:r>
        <w:rPr>
          <w:color w:val="000000" w:themeColor="text1"/>
          <w:szCs w:val="24"/>
        </w:rPr>
        <w:t>Murrindindi Shire</w:t>
      </w:r>
      <w:r w:rsidRPr="00730FAF">
        <w:rPr>
          <w:color w:val="000000" w:themeColor="text1"/>
          <w:szCs w:val="24"/>
        </w:rPr>
        <w:t xml:space="preserve"> and is fully serviced with a range of community and physical services, including reticulated water, drainage and sewerage. The 2021 Australian </w:t>
      </w:r>
      <w:r>
        <w:rPr>
          <w:color w:val="000000" w:themeColor="text1"/>
          <w:szCs w:val="24"/>
        </w:rPr>
        <w:t>C</w:t>
      </w:r>
      <w:r w:rsidRPr="00730FAF">
        <w:rPr>
          <w:color w:val="000000" w:themeColor="text1"/>
          <w:szCs w:val="24"/>
        </w:rPr>
        <w:t>ensus reported Yea had a population of 1,789 people.</w:t>
      </w:r>
      <w:r>
        <w:rPr>
          <w:color w:val="000000" w:themeColor="text1"/>
          <w:szCs w:val="24"/>
        </w:rPr>
        <w:t xml:space="preserve"> </w:t>
      </w:r>
      <w:r w:rsidRPr="00730FAF">
        <w:rPr>
          <w:color w:val="000000" w:themeColor="text1"/>
          <w:szCs w:val="24"/>
        </w:rPr>
        <w:t>Yea</w:t>
      </w:r>
      <w:r w:rsidR="007F5DA2">
        <w:rPr>
          <w:color w:val="000000" w:themeColor="text1"/>
          <w:szCs w:val="24"/>
        </w:rPr>
        <w:t>,</w:t>
      </w:r>
      <w:r w:rsidRPr="00730FAF">
        <w:rPr>
          <w:color w:val="000000" w:themeColor="text1"/>
          <w:szCs w:val="24"/>
        </w:rPr>
        <w:t xml:space="preserve"> alongside Alexandra has the most potential for growth within the municipality</w:t>
      </w:r>
      <w:r w:rsidR="008B7862">
        <w:rPr>
          <w:color w:val="000000" w:themeColor="text1"/>
          <w:szCs w:val="24"/>
        </w:rPr>
        <w:t xml:space="preserve"> to deliver Plan for Victoria</w:t>
      </w:r>
      <w:r w:rsidR="004F0F97">
        <w:rPr>
          <w:color w:val="000000" w:themeColor="text1"/>
          <w:szCs w:val="24"/>
        </w:rPr>
        <w:t>’s</w:t>
      </w:r>
      <w:r w:rsidR="008B7862">
        <w:rPr>
          <w:color w:val="000000" w:themeColor="text1"/>
          <w:szCs w:val="24"/>
        </w:rPr>
        <w:t xml:space="preserve"> housing target of 3,</w:t>
      </w:r>
      <w:r w:rsidR="004F0F97">
        <w:rPr>
          <w:color w:val="000000" w:themeColor="text1"/>
          <w:szCs w:val="24"/>
        </w:rPr>
        <w:t>350 additional dwellings in Murrindindi by 2051</w:t>
      </w:r>
      <w:r w:rsidRPr="00730FAF">
        <w:rPr>
          <w:color w:val="000000" w:themeColor="text1"/>
          <w:szCs w:val="24"/>
        </w:rPr>
        <w:t xml:space="preserve">. </w:t>
      </w:r>
    </w:p>
    <w:p w14:paraId="4B9D597C" w14:textId="0447BE6E" w:rsidR="006E11EE" w:rsidRDefault="007F4BA8" w:rsidP="00640318">
      <w:pPr>
        <w:rPr>
          <w:color w:val="000000" w:themeColor="text1"/>
          <w:szCs w:val="24"/>
        </w:rPr>
      </w:pPr>
      <w:r w:rsidRPr="007F4BA8">
        <w:rPr>
          <w:color w:val="000000" w:themeColor="text1"/>
          <w:szCs w:val="24"/>
        </w:rPr>
        <w:t>Yea currently has limited planning policy guidance outside of the M</w:t>
      </w:r>
      <w:r w:rsidR="00A64894">
        <w:rPr>
          <w:color w:val="000000" w:themeColor="text1"/>
          <w:szCs w:val="24"/>
        </w:rPr>
        <w:t xml:space="preserve">unicipal </w:t>
      </w:r>
      <w:r w:rsidRPr="007F4BA8">
        <w:rPr>
          <w:color w:val="000000" w:themeColor="text1"/>
          <w:szCs w:val="24"/>
        </w:rPr>
        <w:t>P</w:t>
      </w:r>
      <w:r w:rsidR="00A64894">
        <w:rPr>
          <w:color w:val="000000" w:themeColor="text1"/>
          <w:szCs w:val="24"/>
        </w:rPr>
        <w:t xml:space="preserve">lanning </w:t>
      </w:r>
      <w:r w:rsidRPr="007F4BA8">
        <w:rPr>
          <w:color w:val="000000" w:themeColor="text1"/>
          <w:szCs w:val="24"/>
        </w:rPr>
        <w:t>S</w:t>
      </w:r>
      <w:r w:rsidR="00A64894">
        <w:rPr>
          <w:color w:val="000000" w:themeColor="text1"/>
          <w:szCs w:val="24"/>
        </w:rPr>
        <w:t>trategy</w:t>
      </w:r>
      <w:r w:rsidR="007125FA">
        <w:rPr>
          <w:color w:val="000000" w:themeColor="text1"/>
          <w:szCs w:val="24"/>
        </w:rPr>
        <w:t xml:space="preserve"> (MPS)</w:t>
      </w:r>
      <w:r w:rsidRPr="007F4BA8">
        <w:rPr>
          <w:color w:val="000000" w:themeColor="text1"/>
          <w:szCs w:val="24"/>
        </w:rPr>
        <w:t>, which includes only basic hierarchal guidance for growth and development of the Shire’s main settlements and Framework Plan</w:t>
      </w:r>
      <w:r>
        <w:rPr>
          <w:color w:val="000000" w:themeColor="text1"/>
          <w:szCs w:val="24"/>
        </w:rPr>
        <w:t xml:space="preserve">. </w:t>
      </w:r>
      <w:r w:rsidR="00BE58E4" w:rsidRPr="0041660B">
        <w:rPr>
          <w:color w:val="000000" w:themeColor="text1"/>
          <w:szCs w:val="24"/>
        </w:rPr>
        <w:t xml:space="preserve">The amendment is required to guide the development of </w:t>
      </w:r>
      <w:r w:rsidR="00BE58E4" w:rsidRPr="0098080C">
        <w:rPr>
          <w:color w:val="000000" w:themeColor="text1"/>
          <w:szCs w:val="24"/>
        </w:rPr>
        <w:t xml:space="preserve">Yea </w:t>
      </w:r>
      <w:r w:rsidR="00BE58E4" w:rsidRPr="0041660B">
        <w:rPr>
          <w:color w:val="000000" w:themeColor="text1"/>
          <w:szCs w:val="24"/>
        </w:rPr>
        <w:t xml:space="preserve">over the next </w:t>
      </w:r>
      <w:r w:rsidR="00BE58E4" w:rsidRPr="0098080C">
        <w:rPr>
          <w:color w:val="000000" w:themeColor="text1"/>
          <w:szCs w:val="24"/>
        </w:rPr>
        <w:t xml:space="preserve">15 </w:t>
      </w:r>
      <w:r w:rsidR="00BE58E4" w:rsidRPr="0041660B">
        <w:rPr>
          <w:color w:val="000000" w:themeColor="text1"/>
          <w:szCs w:val="24"/>
        </w:rPr>
        <w:t>years</w:t>
      </w:r>
      <w:r w:rsidR="00BE58E4">
        <w:rPr>
          <w:color w:val="000000" w:themeColor="text1"/>
          <w:szCs w:val="24"/>
        </w:rPr>
        <w:t>.</w:t>
      </w:r>
      <w:r w:rsidR="00BE58E4" w:rsidRPr="004F680B">
        <w:rPr>
          <w:color w:val="000000" w:themeColor="text1"/>
          <w:szCs w:val="24"/>
        </w:rPr>
        <w:t xml:space="preserve"> </w:t>
      </w:r>
      <w:r w:rsidR="0079618A">
        <w:rPr>
          <w:color w:val="000000" w:themeColor="text1"/>
          <w:szCs w:val="24"/>
        </w:rPr>
        <w:t>The amendment</w:t>
      </w:r>
      <w:r>
        <w:rPr>
          <w:color w:val="000000" w:themeColor="text1"/>
          <w:szCs w:val="24"/>
        </w:rPr>
        <w:t xml:space="preserve"> seeks to introduce </w:t>
      </w:r>
      <w:r w:rsidR="00BE58E4">
        <w:rPr>
          <w:color w:val="000000" w:themeColor="text1"/>
          <w:szCs w:val="24"/>
        </w:rPr>
        <w:t>a strategic planning framework for Yea to guide future growth and development. The amendment</w:t>
      </w:r>
      <w:r w:rsidR="0079618A">
        <w:rPr>
          <w:color w:val="000000" w:themeColor="text1"/>
          <w:szCs w:val="24"/>
        </w:rPr>
        <w:t xml:space="preserve"> does this by </w:t>
      </w:r>
      <w:r w:rsidR="00955FE7">
        <w:rPr>
          <w:color w:val="000000" w:themeColor="text1"/>
          <w:szCs w:val="24"/>
        </w:rPr>
        <w:t>implement</w:t>
      </w:r>
      <w:r w:rsidR="0079618A">
        <w:rPr>
          <w:color w:val="000000" w:themeColor="text1"/>
          <w:szCs w:val="24"/>
        </w:rPr>
        <w:t>ing</w:t>
      </w:r>
      <w:r w:rsidR="00955FE7">
        <w:rPr>
          <w:color w:val="000000" w:themeColor="text1"/>
          <w:szCs w:val="24"/>
        </w:rPr>
        <w:t xml:space="preserve"> the</w:t>
      </w:r>
      <w:r w:rsidR="0041252A">
        <w:rPr>
          <w:iCs/>
          <w:color w:val="000000" w:themeColor="text1"/>
          <w:szCs w:val="24"/>
        </w:rPr>
        <w:t xml:space="preserve"> policies and strategies of the Structure Plan</w:t>
      </w:r>
      <w:r w:rsidR="0098080C">
        <w:rPr>
          <w:i/>
          <w:iCs/>
          <w:color w:val="000000" w:themeColor="text1"/>
          <w:szCs w:val="24"/>
        </w:rPr>
        <w:t xml:space="preserve">. </w:t>
      </w:r>
    </w:p>
    <w:p w14:paraId="0B761064" w14:textId="1BEEC861" w:rsidR="00EA00DF" w:rsidRDefault="00882FB2" w:rsidP="00640318">
      <w:pPr>
        <w:rPr>
          <w:color w:val="000000" w:themeColor="text1"/>
          <w:szCs w:val="24"/>
        </w:rPr>
      </w:pPr>
      <w:r>
        <w:rPr>
          <w:color w:val="000000" w:themeColor="text1"/>
          <w:szCs w:val="24"/>
        </w:rPr>
        <w:t>The Structure Plan</w:t>
      </w:r>
      <w:r w:rsidR="00203F0E">
        <w:rPr>
          <w:color w:val="000000" w:themeColor="text1"/>
          <w:szCs w:val="24"/>
        </w:rPr>
        <w:t xml:space="preserve"> </w:t>
      </w:r>
      <w:r w:rsidR="009C5238">
        <w:rPr>
          <w:color w:val="000000" w:themeColor="text1"/>
          <w:szCs w:val="24"/>
        </w:rPr>
        <w:t>provide</w:t>
      </w:r>
      <w:r w:rsidR="005D02C5">
        <w:rPr>
          <w:color w:val="000000" w:themeColor="text1"/>
          <w:szCs w:val="24"/>
        </w:rPr>
        <w:t>s</w:t>
      </w:r>
      <w:r w:rsidR="009C5238">
        <w:rPr>
          <w:color w:val="000000" w:themeColor="text1"/>
          <w:szCs w:val="24"/>
        </w:rPr>
        <w:t xml:space="preserve"> updated </w:t>
      </w:r>
      <w:r w:rsidR="00CC5D7B" w:rsidRPr="0023442A">
        <w:rPr>
          <w:color w:val="000000" w:themeColor="text1"/>
          <w:szCs w:val="24"/>
        </w:rPr>
        <w:t>policies</w:t>
      </w:r>
      <w:r w:rsidR="009C5238">
        <w:rPr>
          <w:color w:val="000000" w:themeColor="text1"/>
          <w:szCs w:val="24"/>
        </w:rPr>
        <w:t xml:space="preserve">, strategic directions </w:t>
      </w:r>
      <w:r w:rsidR="00CC5D7B" w:rsidRPr="0023442A">
        <w:rPr>
          <w:color w:val="000000" w:themeColor="text1"/>
          <w:szCs w:val="24"/>
        </w:rPr>
        <w:t xml:space="preserve">and recommendations to guide the growth of </w:t>
      </w:r>
      <w:r w:rsidR="005D02C5">
        <w:rPr>
          <w:color w:val="000000" w:themeColor="text1"/>
          <w:szCs w:val="24"/>
        </w:rPr>
        <w:t>Yea</w:t>
      </w:r>
      <w:r w:rsidR="00CC5D7B" w:rsidRPr="0023442A">
        <w:rPr>
          <w:color w:val="000000" w:themeColor="text1"/>
          <w:szCs w:val="24"/>
        </w:rPr>
        <w:t xml:space="preserve"> to 20</w:t>
      </w:r>
      <w:r w:rsidR="00CC5D7B">
        <w:rPr>
          <w:color w:val="000000" w:themeColor="text1"/>
          <w:szCs w:val="24"/>
        </w:rPr>
        <w:t>40</w:t>
      </w:r>
      <w:r w:rsidR="00842A6A">
        <w:rPr>
          <w:color w:val="000000" w:themeColor="text1"/>
          <w:szCs w:val="24"/>
        </w:rPr>
        <w:t>. The Structure Plan has been prepared</w:t>
      </w:r>
      <w:r w:rsidR="00EA00DF">
        <w:rPr>
          <w:color w:val="000000" w:themeColor="text1"/>
          <w:szCs w:val="24"/>
        </w:rPr>
        <w:t xml:space="preserve"> in alignment with </w:t>
      </w:r>
      <w:r w:rsidR="00842A6A">
        <w:rPr>
          <w:color w:val="000000" w:themeColor="text1"/>
          <w:szCs w:val="24"/>
        </w:rPr>
        <w:t xml:space="preserve">Plan for </w:t>
      </w:r>
      <w:r w:rsidR="001A42CE">
        <w:rPr>
          <w:color w:val="000000" w:themeColor="text1"/>
          <w:szCs w:val="24"/>
        </w:rPr>
        <w:t xml:space="preserve">Victoria </w:t>
      </w:r>
      <w:r w:rsidR="00842A6A">
        <w:rPr>
          <w:color w:val="000000" w:themeColor="text1"/>
          <w:szCs w:val="24"/>
        </w:rPr>
        <w:t xml:space="preserve">and </w:t>
      </w:r>
      <w:r w:rsidR="00EA00DF">
        <w:rPr>
          <w:color w:val="000000" w:themeColor="text1"/>
          <w:szCs w:val="24"/>
        </w:rPr>
        <w:t xml:space="preserve">current State Government guidance </w:t>
      </w:r>
      <w:r w:rsidR="00EA00DF">
        <w:rPr>
          <w:color w:val="000000" w:themeColor="text1"/>
          <w:szCs w:val="24"/>
        </w:rPr>
        <w:lastRenderedPageBreak/>
        <w:t>for structure planning in regional townships.</w:t>
      </w:r>
    </w:p>
    <w:p w14:paraId="131AC4D4" w14:textId="0A8BEC9E" w:rsidR="00E640E3" w:rsidRDefault="003E34B7" w:rsidP="00640318">
      <w:pPr>
        <w:rPr>
          <w:color w:val="000000" w:themeColor="text1"/>
          <w:szCs w:val="24"/>
        </w:rPr>
      </w:pPr>
      <w:r>
        <w:rPr>
          <w:color w:val="000000" w:themeColor="text1"/>
          <w:szCs w:val="24"/>
        </w:rPr>
        <w:t xml:space="preserve">The Structure Plan </w:t>
      </w:r>
      <w:r w:rsidR="00B85C92">
        <w:rPr>
          <w:color w:val="000000" w:themeColor="text1"/>
          <w:szCs w:val="24"/>
        </w:rPr>
        <w:t xml:space="preserve">is supported by a suite of technical documents, </w:t>
      </w:r>
      <w:r w:rsidR="00882FB2">
        <w:rPr>
          <w:color w:val="000000" w:themeColor="text1"/>
          <w:szCs w:val="24"/>
        </w:rPr>
        <w:t xml:space="preserve">which are summarised in the </w:t>
      </w:r>
      <w:r w:rsidR="00AB1041" w:rsidRPr="002D78A5">
        <w:rPr>
          <w:i/>
          <w:iCs/>
          <w:color w:val="000000" w:themeColor="text1"/>
          <w:szCs w:val="24"/>
        </w:rPr>
        <w:t xml:space="preserve">Background Report - </w:t>
      </w:r>
      <w:r w:rsidR="00882FB2" w:rsidRPr="002D78A5">
        <w:rPr>
          <w:i/>
          <w:iCs/>
          <w:color w:val="000000" w:themeColor="text1"/>
          <w:szCs w:val="24"/>
        </w:rPr>
        <w:t>Yea Structure Plan</w:t>
      </w:r>
      <w:r w:rsidR="00B85C92" w:rsidRPr="000659A5">
        <w:rPr>
          <w:color w:val="000000" w:themeColor="text1"/>
          <w:szCs w:val="24"/>
        </w:rPr>
        <w:t xml:space="preserve"> </w:t>
      </w:r>
      <w:r w:rsidR="002259F6">
        <w:rPr>
          <w:color w:val="000000" w:themeColor="text1"/>
          <w:szCs w:val="24"/>
        </w:rPr>
        <w:t>(Mesh, 2025)</w:t>
      </w:r>
      <w:r w:rsidR="00014024">
        <w:rPr>
          <w:color w:val="000000" w:themeColor="text1"/>
          <w:szCs w:val="24"/>
        </w:rPr>
        <w:t>.</w:t>
      </w:r>
      <w:r w:rsidR="007C33FC">
        <w:rPr>
          <w:color w:val="000000" w:themeColor="text1"/>
          <w:szCs w:val="24"/>
        </w:rPr>
        <w:t xml:space="preserve"> The</w:t>
      </w:r>
      <w:r w:rsidR="00014024">
        <w:rPr>
          <w:color w:val="000000" w:themeColor="text1"/>
          <w:szCs w:val="24"/>
        </w:rPr>
        <w:t xml:space="preserve"> Background Report also summarises the </w:t>
      </w:r>
      <w:r w:rsidR="00B85C92">
        <w:rPr>
          <w:color w:val="000000" w:themeColor="text1"/>
          <w:szCs w:val="24"/>
        </w:rPr>
        <w:t xml:space="preserve">policy, spatial </w:t>
      </w:r>
      <w:r w:rsidR="00014024">
        <w:rPr>
          <w:color w:val="000000" w:themeColor="text1"/>
          <w:szCs w:val="24"/>
        </w:rPr>
        <w:t xml:space="preserve">and </w:t>
      </w:r>
      <w:r w:rsidR="00B85C92">
        <w:rPr>
          <w:color w:val="000000" w:themeColor="text1"/>
          <w:szCs w:val="24"/>
        </w:rPr>
        <w:t>community influences</w:t>
      </w:r>
      <w:r w:rsidR="009C5238">
        <w:rPr>
          <w:color w:val="000000" w:themeColor="text1"/>
          <w:szCs w:val="24"/>
        </w:rPr>
        <w:t xml:space="preserve"> </w:t>
      </w:r>
      <w:r w:rsidR="00014024">
        <w:rPr>
          <w:color w:val="000000" w:themeColor="text1"/>
          <w:szCs w:val="24"/>
        </w:rPr>
        <w:t>that have informed the</w:t>
      </w:r>
      <w:r w:rsidR="009C5238">
        <w:rPr>
          <w:color w:val="000000" w:themeColor="text1"/>
          <w:szCs w:val="24"/>
        </w:rPr>
        <w:t xml:space="preserve"> </w:t>
      </w:r>
      <w:r w:rsidR="00014024">
        <w:rPr>
          <w:color w:val="000000" w:themeColor="text1"/>
          <w:szCs w:val="24"/>
        </w:rPr>
        <w:t>S</w:t>
      </w:r>
      <w:r w:rsidR="009C5238">
        <w:rPr>
          <w:color w:val="000000" w:themeColor="text1"/>
          <w:szCs w:val="24"/>
        </w:rPr>
        <w:t xml:space="preserve">tructure </w:t>
      </w:r>
      <w:r w:rsidR="00014024">
        <w:rPr>
          <w:color w:val="000000" w:themeColor="text1"/>
          <w:szCs w:val="24"/>
        </w:rPr>
        <w:t>P</w:t>
      </w:r>
      <w:r w:rsidR="009C5238">
        <w:rPr>
          <w:color w:val="000000" w:themeColor="text1"/>
          <w:szCs w:val="24"/>
        </w:rPr>
        <w:t>lan.</w:t>
      </w:r>
    </w:p>
    <w:p w14:paraId="3F5EB319" w14:textId="4DE0CACC" w:rsidR="00B02B1A" w:rsidRPr="009C5238" w:rsidRDefault="003D3405" w:rsidP="00640318">
      <w:pPr>
        <w:rPr>
          <w:color w:val="000000" w:themeColor="text1"/>
          <w:szCs w:val="24"/>
        </w:rPr>
      </w:pPr>
      <w:r>
        <w:rPr>
          <w:color w:val="000000" w:themeColor="text1"/>
          <w:szCs w:val="24"/>
        </w:rPr>
        <w:t>The</w:t>
      </w:r>
      <w:r w:rsidR="00B02B1A" w:rsidRPr="007B5224">
        <w:rPr>
          <w:color w:val="000000" w:themeColor="text1"/>
          <w:szCs w:val="24"/>
        </w:rPr>
        <w:t xml:space="preserve"> </w:t>
      </w:r>
      <w:r w:rsidR="000659A5">
        <w:rPr>
          <w:color w:val="000000" w:themeColor="text1"/>
          <w:szCs w:val="24"/>
        </w:rPr>
        <w:t xml:space="preserve">Structure Plan </w:t>
      </w:r>
      <w:r w:rsidR="00B02B1A" w:rsidRPr="007B5224">
        <w:rPr>
          <w:color w:val="000000" w:themeColor="text1"/>
          <w:szCs w:val="24"/>
        </w:rPr>
        <w:t xml:space="preserve">shapes the vision for </w:t>
      </w:r>
      <w:r>
        <w:rPr>
          <w:color w:val="000000" w:themeColor="text1"/>
          <w:szCs w:val="24"/>
        </w:rPr>
        <w:t>Yea</w:t>
      </w:r>
      <w:r w:rsidR="00B02B1A" w:rsidRPr="007B5224">
        <w:rPr>
          <w:color w:val="000000" w:themeColor="text1"/>
          <w:szCs w:val="24"/>
        </w:rPr>
        <w:t xml:space="preserve"> by:</w:t>
      </w:r>
    </w:p>
    <w:p w14:paraId="2F09AC83" w14:textId="264B482F" w:rsidR="00B02B1A" w:rsidRPr="00155208" w:rsidRDefault="00BD641C" w:rsidP="00640318">
      <w:pPr>
        <w:pStyle w:val="ListParagraph"/>
        <w:numPr>
          <w:ilvl w:val="0"/>
          <w:numId w:val="5"/>
        </w:numPr>
        <w:rPr>
          <w:color w:val="000000" w:themeColor="text1"/>
          <w:szCs w:val="24"/>
        </w:rPr>
      </w:pPr>
      <w:r>
        <w:rPr>
          <w:color w:val="000000" w:themeColor="text1"/>
          <w:szCs w:val="24"/>
        </w:rPr>
        <w:t xml:space="preserve">Recommending </w:t>
      </w:r>
      <w:r w:rsidR="00991650">
        <w:rPr>
          <w:color w:val="000000" w:themeColor="text1"/>
          <w:szCs w:val="24"/>
        </w:rPr>
        <w:t xml:space="preserve">investigation of </w:t>
      </w:r>
      <w:r w:rsidR="00B02B1A" w:rsidRPr="00155208">
        <w:rPr>
          <w:color w:val="000000" w:themeColor="text1"/>
          <w:szCs w:val="24"/>
        </w:rPr>
        <w:t>change to land uses, the built form and public spaces in accordance with relevant state, regional and local planning policy.</w:t>
      </w:r>
    </w:p>
    <w:p w14:paraId="212BDCAF" w14:textId="77777777" w:rsidR="00B02B1A" w:rsidRPr="00B66974" w:rsidRDefault="00B02B1A" w:rsidP="00640318">
      <w:pPr>
        <w:pStyle w:val="ListParagraph"/>
        <w:numPr>
          <w:ilvl w:val="0"/>
          <w:numId w:val="5"/>
        </w:numPr>
        <w:rPr>
          <w:color w:val="000000" w:themeColor="text1"/>
          <w:szCs w:val="24"/>
        </w:rPr>
      </w:pPr>
      <w:r w:rsidRPr="00B66974">
        <w:rPr>
          <w:color w:val="000000" w:themeColor="text1"/>
          <w:szCs w:val="24"/>
        </w:rPr>
        <w:t>Assessing the suitability and proposed locations of future residential growth.</w:t>
      </w:r>
    </w:p>
    <w:p w14:paraId="2ABDD6CE" w14:textId="77777777" w:rsidR="00B02B1A" w:rsidRPr="009D216C" w:rsidRDefault="00B02B1A" w:rsidP="00640318">
      <w:pPr>
        <w:pStyle w:val="ListParagraph"/>
        <w:numPr>
          <w:ilvl w:val="0"/>
          <w:numId w:val="5"/>
        </w:numPr>
        <w:rPr>
          <w:color w:val="000000" w:themeColor="text1"/>
          <w:szCs w:val="24"/>
        </w:rPr>
      </w:pPr>
      <w:r w:rsidRPr="009D216C">
        <w:rPr>
          <w:color w:val="000000" w:themeColor="text1"/>
          <w:szCs w:val="24"/>
        </w:rPr>
        <w:t>Identifying land for future commercial, industrial and community services and facilities to support growth.</w:t>
      </w:r>
    </w:p>
    <w:p w14:paraId="4FE65D46" w14:textId="77777777" w:rsidR="00B02B1A" w:rsidRPr="00FA0416" w:rsidRDefault="00B02B1A" w:rsidP="00640318">
      <w:pPr>
        <w:pStyle w:val="ListParagraph"/>
        <w:numPr>
          <w:ilvl w:val="0"/>
          <w:numId w:val="5"/>
        </w:numPr>
        <w:rPr>
          <w:color w:val="000000" w:themeColor="text1"/>
          <w:szCs w:val="24"/>
        </w:rPr>
      </w:pPr>
      <w:r w:rsidRPr="00FA0416">
        <w:rPr>
          <w:color w:val="000000" w:themeColor="text1"/>
          <w:szCs w:val="24"/>
        </w:rPr>
        <w:t>Guiding the future land use and development in an integrated and coordinated manner.</w:t>
      </w:r>
    </w:p>
    <w:p w14:paraId="369B17B6" w14:textId="3E7AF39E" w:rsidR="00670C90" w:rsidRDefault="00B02B1A" w:rsidP="00640318">
      <w:pPr>
        <w:rPr>
          <w:color w:val="000000" w:themeColor="text1"/>
          <w:highlight w:val="yellow"/>
        </w:rPr>
      </w:pPr>
      <w:r w:rsidRPr="00670C90">
        <w:rPr>
          <w:color w:val="000000" w:themeColor="text1"/>
        </w:rPr>
        <w:t>The</w:t>
      </w:r>
      <w:r w:rsidR="00973EC0">
        <w:rPr>
          <w:color w:val="000000" w:themeColor="text1"/>
        </w:rPr>
        <w:t xml:space="preserve"> Structure Plan</w:t>
      </w:r>
      <w:r w:rsidR="00CE1D3D">
        <w:rPr>
          <w:color w:val="000000" w:themeColor="text1"/>
        </w:rPr>
        <w:t xml:space="preserve"> </w:t>
      </w:r>
      <w:r w:rsidRPr="00670C90">
        <w:rPr>
          <w:color w:val="000000" w:themeColor="text1"/>
        </w:rPr>
        <w:t xml:space="preserve">was adopted by </w:t>
      </w:r>
      <w:r w:rsidRPr="003862CC">
        <w:rPr>
          <w:color w:val="000000" w:themeColor="text1"/>
        </w:rPr>
        <w:t xml:space="preserve">Council on </w:t>
      </w:r>
      <w:r w:rsidR="003862CC" w:rsidRPr="00F01CAF">
        <w:rPr>
          <w:color w:val="000000" w:themeColor="text1"/>
        </w:rPr>
        <w:t>22 October</w:t>
      </w:r>
      <w:r w:rsidR="00670C90" w:rsidRPr="00F01CAF">
        <w:rPr>
          <w:color w:val="000000" w:themeColor="text1"/>
        </w:rPr>
        <w:t xml:space="preserve"> </w:t>
      </w:r>
      <w:r w:rsidRPr="00F01CAF">
        <w:rPr>
          <w:color w:val="000000" w:themeColor="text1"/>
        </w:rPr>
        <w:t>202</w:t>
      </w:r>
      <w:r w:rsidR="00670C90" w:rsidRPr="00F01CAF">
        <w:rPr>
          <w:color w:val="000000" w:themeColor="text1"/>
        </w:rPr>
        <w:t>5</w:t>
      </w:r>
      <w:r w:rsidR="003602A5">
        <w:rPr>
          <w:color w:val="000000" w:themeColor="text1"/>
        </w:rPr>
        <w:t>.</w:t>
      </w:r>
      <w:r w:rsidRPr="00F01CAF">
        <w:rPr>
          <w:color w:val="000000" w:themeColor="text1"/>
        </w:rPr>
        <w:t xml:space="preserve"> </w:t>
      </w:r>
      <w:r w:rsidR="00392F0C">
        <w:rPr>
          <w:color w:val="000000" w:themeColor="text1"/>
        </w:rPr>
        <w:t>T</w:t>
      </w:r>
      <w:r w:rsidRPr="00670C90">
        <w:rPr>
          <w:color w:val="000000" w:themeColor="text1"/>
        </w:rPr>
        <w:t xml:space="preserve">his amendment is required to </w:t>
      </w:r>
      <w:r w:rsidR="00670C90">
        <w:rPr>
          <w:color w:val="000000" w:themeColor="text1"/>
        </w:rPr>
        <w:t xml:space="preserve">introduce </w:t>
      </w:r>
      <w:r w:rsidRPr="00670C90">
        <w:rPr>
          <w:color w:val="000000" w:themeColor="text1"/>
        </w:rPr>
        <w:t xml:space="preserve">the </w:t>
      </w:r>
      <w:r w:rsidR="0057261D">
        <w:rPr>
          <w:color w:val="000000" w:themeColor="text1"/>
        </w:rPr>
        <w:t xml:space="preserve">Structure Plan </w:t>
      </w:r>
      <w:r w:rsidR="00670C90" w:rsidRPr="003E34B7">
        <w:rPr>
          <w:color w:val="000000" w:themeColor="text1"/>
        </w:rPr>
        <w:t>into the Murrindindi Planning Scheme</w:t>
      </w:r>
      <w:r w:rsidR="003E34B7" w:rsidRPr="003E34B7">
        <w:rPr>
          <w:color w:val="000000" w:themeColor="text1"/>
        </w:rPr>
        <w:t>.</w:t>
      </w:r>
    </w:p>
    <w:p w14:paraId="67FFBEA1" w14:textId="77777777" w:rsidR="0058418E" w:rsidRDefault="0058418E" w:rsidP="0058418E">
      <w:pPr>
        <w:pStyle w:val="Heading3"/>
      </w:pPr>
      <w:r>
        <w:t>How does the amendment implement the objectives of planning in Victoria?</w:t>
      </w:r>
    </w:p>
    <w:p w14:paraId="078F823A" w14:textId="51B742D9" w:rsidR="00EE265C" w:rsidRDefault="00EE265C" w:rsidP="0070510A">
      <w:r w:rsidRPr="283F45F9">
        <w:t xml:space="preserve">The amendment implements the objectives of planning in Victoria as outlined in section 4(1) of the </w:t>
      </w:r>
      <w:r w:rsidRPr="283F45F9">
        <w:rPr>
          <w:i/>
          <w:iCs/>
        </w:rPr>
        <w:t xml:space="preserve">Planning and Environment Act 1987 </w:t>
      </w:r>
      <w:r w:rsidRPr="283F45F9">
        <w:t>(</w:t>
      </w:r>
      <w:r w:rsidR="0024499C">
        <w:t xml:space="preserve">the </w:t>
      </w:r>
      <w:r w:rsidR="0052496E">
        <w:t xml:space="preserve">P&amp;E </w:t>
      </w:r>
      <w:r w:rsidRPr="283F45F9">
        <w:t>Act)</w:t>
      </w:r>
      <w:r w:rsidR="001E074A">
        <w:t xml:space="preserve"> as follows:</w:t>
      </w:r>
    </w:p>
    <w:p w14:paraId="31DFE463" w14:textId="77777777" w:rsidR="00905716" w:rsidRPr="006365BE" w:rsidRDefault="00905716" w:rsidP="00640318">
      <w:pPr>
        <w:pStyle w:val="Default"/>
        <w:numPr>
          <w:ilvl w:val="0"/>
          <w:numId w:val="26"/>
        </w:numPr>
        <w:spacing w:before="120" w:after="120" w:line="276" w:lineRule="auto"/>
      </w:pPr>
      <w:r w:rsidRPr="006365BE">
        <w:rPr>
          <w:i/>
          <w:iCs/>
        </w:rPr>
        <w:t xml:space="preserve">Provide for the fair, orderly, economic and sustainable use, and development of land </w:t>
      </w:r>
    </w:p>
    <w:p w14:paraId="4F079C4C" w14:textId="7FCBBC51" w:rsidR="00EC4D57" w:rsidRDefault="00EC4D57" w:rsidP="0070510A">
      <w:r w:rsidRPr="00EC4D57">
        <w:t xml:space="preserve">The amendment supports the fair, orderly, economic and sustainable development of Yea by implementing a </w:t>
      </w:r>
      <w:r w:rsidR="00C66E7B">
        <w:t>strategic document</w:t>
      </w:r>
      <w:r w:rsidRPr="00EC4D57">
        <w:t xml:space="preserve"> that responds to community needs and planned growth.</w:t>
      </w:r>
      <w:r w:rsidR="00C66E7B">
        <w:t xml:space="preserve"> </w:t>
      </w:r>
      <w:r w:rsidRPr="00EC4D57">
        <w:t>It embeds environmental constraints and ecological values into land use decisions, protecting significant vegetation and waterways, and supporting biodiversity through targeted strategies.</w:t>
      </w:r>
    </w:p>
    <w:p w14:paraId="5E5FC4C8" w14:textId="42656B78" w:rsidR="00905716" w:rsidRDefault="008F6AFF" w:rsidP="00640318">
      <w:pPr>
        <w:pStyle w:val="Default"/>
        <w:numPr>
          <w:ilvl w:val="0"/>
          <w:numId w:val="26"/>
        </w:numPr>
        <w:spacing w:before="120" w:after="120" w:line="276" w:lineRule="auto"/>
        <w:rPr>
          <w:i/>
          <w:iCs/>
        </w:rPr>
      </w:pPr>
      <w:r w:rsidRPr="003D4075">
        <w:rPr>
          <w:i/>
          <w:iCs/>
        </w:rPr>
        <w:t>To provide for the protection of natural and man-made resources and the maintenance of ecological processes and genetic diversity</w:t>
      </w:r>
    </w:p>
    <w:p w14:paraId="6EA9908F" w14:textId="1366FD54" w:rsidR="00AB6E0B" w:rsidRPr="00E33463" w:rsidRDefault="004B5612" w:rsidP="0070510A">
      <w:r w:rsidRPr="00E33463">
        <w:t xml:space="preserve">The </w:t>
      </w:r>
      <w:r w:rsidR="004D442B">
        <w:t xml:space="preserve">amendment supports </w:t>
      </w:r>
      <w:r w:rsidR="00D17EBA">
        <w:t>targeted</w:t>
      </w:r>
      <w:r w:rsidR="00907495">
        <w:t xml:space="preserve">, </w:t>
      </w:r>
      <w:r w:rsidRPr="00E33463">
        <w:t xml:space="preserve">proactive measures to protect sensitive natural features, creek corridors and vegetated landscapes around Yea, recognising the significance of the natural environment to the township’s character and resilience. It acknowledges the risks of flood, bushfire and environmental degradation, and proposes </w:t>
      </w:r>
      <w:r w:rsidR="00707D20">
        <w:t xml:space="preserve">sensitive </w:t>
      </w:r>
      <w:r w:rsidRPr="00E33463">
        <w:t>land</w:t>
      </w:r>
      <w:r w:rsidRPr="00E33463">
        <w:rPr>
          <w:rFonts w:ascii="Cambria Math" w:hAnsi="Cambria Math" w:cs="Cambria Math"/>
        </w:rPr>
        <w:t>‐</w:t>
      </w:r>
      <w:r w:rsidRPr="00E33463">
        <w:t>use responses that maintain ecological health.</w:t>
      </w:r>
    </w:p>
    <w:p w14:paraId="779795E8" w14:textId="39E13F9A" w:rsidR="006A30A8" w:rsidRDefault="003D4075" w:rsidP="00640318">
      <w:pPr>
        <w:pStyle w:val="Default"/>
        <w:numPr>
          <w:ilvl w:val="0"/>
          <w:numId w:val="26"/>
        </w:numPr>
        <w:spacing w:before="120" w:after="120" w:line="276" w:lineRule="auto"/>
        <w:rPr>
          <w:i/>
          <w:iCs/>
        </w:rPr>
      </w:pPr>
      <w:r>
        <w:rPr>
          <w:i/>
          <w:iCs/>
        </w:rPr>
        <w:t>S</w:t>
      </w:r>
      <w:r w:rsidR="00E26AD0" w:rsidRPr="003D4075">
        <w:rPr>
          <w:i/>
          <w:iCs/>
        </w:rPr>
        <w:t>ecure a pleasant, efficient and safe working, living and recreational environment for all Victorians and visitors to Victoria;</w:t>
      </w:r>
    </w:p>
    <w:p w14:paraId="764EC1A5" w14:textId="4EB7B4B3" w:rsidR="00907495" w:rsidRPr="00A8550A" w:rsidRDefault="00A8550A" w:rsidP="0070510A">
      <w:r w:rsidRPr="00A8550A">
        <w:t xml:space="preserve">The amendment introduces new strategic directions for </w:t>
      </w:r>
      <w:r>
        <w:t xml:space="preserve">Yea </w:t>
      </w:r>
      <w:r w:rsidRPr="00A8550A">
        <w:t xml:space="preserve">that focus on creating a township where the community can live, work and </w:t>
      </w:r>
      <w:r>
        <w:t xml:space="preserve">visit </w:t>
      </w:r>
      <w:r w:rsidRPr="00A8550A">
        <w:t xml:space="preserve">safely by </w:t>
      </w:r>
      <w:r w:rsidR="002205E4">
        <w:t xml:space="preserve">guiding zoned </w:t>
      </w:r>
      <w:r w:rsidRPr="00A8550A">
        <w:t xml:space="preserve">residential land and establishing </w:t>
      </w:r>
      <w:r w:rsidR="002205E4">
        <w:t xml:space="preserve">a connected movement network Yea’s </w:t>
      </w:r>
      <w:r w:rsidRPr="00A8550A">
        <w:t xml:space="preserve">existing </w:t>
      </w:r>
      <w:r w:rsidR="002205E4">
        <w:lastRenderedPageBreak/>
        <w:t xml:space="preserve">open </w:t>
      </w:r>
      <w:r w:rsidRPr="00A8550A">
        <w:t>spaces</w:t>
      </w:r>
      <w:r w:rsidR="002205E4">
        <w:t xml:space="preserve"> and community facilities</w:t>
      </w:r>
      <w:r w:rsidRPr="00A8550A">
        <w:t xml:space="preserve">. </w:t>
      </w:r>
    </w:p>
    <w:p w14:paraId="41D81CC7" w14:textId="38F059C7" w:rsidR="00A9281B" w:rsidRDefault="00AB6E0B" w:rsidP="00640318">
      <w:pPr>
        <w:pStyle w:val="Default"/>
        <w:numPr>
          <w:ilvl w:val="0"/>
          <w:numId w:val="26"/>
        </w:numPr>
        <w:spacing w:before="120" w:after="120" w:line="276" w:lineRule="auto"/>
        <w:rPr>
          <w:i/>
          <w:iCs/>
        </w:rPr>
      </w:pPr>
      <w:r>
        <w:rPr>
          <w:i/>
          <w:iCs/>
          <w:lang w:bidi="en-AU"/>
        </w:rPr>
        <w:t>T</w:t>
      </w:r>
      <w:r w:rsidR="00A9281B" w:rsidRPr="00A9281B">
        <w:rPr>
          <w:i/>
          <w:iCs/>
          <w:lang w:bidi="en-AU"/>
        </w:rPr>
        <w:t>o conserve and enhance those</w:t>
      </w:r>
      <w:r w:rsidR="00A9281B">
        <w:rPr>
          <w:i/>
          <w:iCs/>
          <w:lang w:bidi="en-AU"/>
        </w:rPr>
        <w:t xml:space="preserve"> </w:t>
      </w:r>
      <w:r w:rsidR="00A9281B" w:rsidRPr="00514928">
        <w:rPr>
          <w:i/>
          <w:iCs/>
          <w:lang w:bidi="en-AU"/>
        </w:rPr>
        <w:t>buildings</w:t>
      </w:r>
      <w:r w:rsidR="00A9281B" w:rsidRPr="00A9281B">
        <w:rPr>
          <w:i/>
          <w:iCs/>
          <w:lang w:bidi="en-AU"/>
        </w:rPr>
        <w:t>,</w:t>
      </w:r>
      <w:r w:rsidR="00A9281B">
        <w:rPr>
          <w:i/>
          <w:iCs/>
          <w:lang w:bidi="en-AU"/>
        </w:rPr>
        <w:t xml:space="preserve"> </w:t>
      </w:r>
      <w:r w:rsidR="00A9281B" w:rsidRPr="00514928">
        <w:rPr>
          <w:i/>
          <w:iCs/>
          <w:lang w:bidi="en-AU"/>
        </w:rPr>
        <w:t>areas</w:t>
      </w:r>
      <w:r w:rsidR="00A9281B">
        <w:rPr>
          <w:i/>
          <w:iCs/>
          <w:lang w:bidi="en-AU"/>
        </w:rPr>
        <w:t xml:space="preserve"> </w:t>
      </w:r>
      <w:r w:rsidR="00A9281B" w:rsidRPr="00A9281B">
        <w:rPr>
          <w:i/>
          <w:iCs/>
          <w:lang w:bidi="en-AU"/>
        </w:rPr>
        <w:t>or other places which are of scientific, aesthetic, architectural or historical interest, or otherwise of special cultural value;</w:t>
      </w:r>
    </w:p>
    <w:p w14:paraId="06EC2996" w14:textId="77777777" w:rsidR="00AB6E0B" w:rsidRDefault="00AB6E0B" w:rsidP="0070510A">
      <w:r w:rsidRPr="00EC4D57">
        <w:t>New strategic directions guide inclusive, well-designed growth that enhances township character, public spaces and connectivity, and supports economic, social and environmental wellbeing.</w:t>
      </w:r>
      <w:r>
        <w:t xml:space="preserve"> </w:t>
      </w:r>
      <w:r w:rsidRPr="00EC4D57">
        <w:t>The amendment identifies supports future heritage review and promotes design outcomes that respect Yea’s valued built form.</w:t>
      </w:r>
    </w:p>
    <w:p w14:paraId="245FC6C5" w14:textId="77777777" w:rsidR="00DF18E9" w:rsidRDefault="00DF18E9" w:rsidP="00640318">
      <w:pPr>
        <w:pStyle w:val="Default"/>
        <w:numPr>
          <w:ilvl w:val="0"/>
          <w:numId w:val="26"/>
        </w:numPr>
        <w:spacing w:line="276" w:lineRule="auto"/>
        <w:rPr>
          <w:i/>
          <w:iCs/>
        </w:rPr>
      </w:pPr>
      <w:r w:rsidRPr="00DF18E9">
        <w:rPr>
          <w:i/>
          <w:iCs/>
        </w:rPr>
        <w:t>to protect public utilities and other assets and enable the orderly provision and co</w:t>
      </w:r>
      <w:r w:rsidRPr="00DF18E9">
        <w:rPr>
          <w:rFonts w:ascii="Cambria Math" w:hAnsi="Cambria Math" w:cs="Cambria Math"/>
          <w:i/>
          <w:iCs/>
        </w:rPr>
        <w:t>‑</w:t>
      </w:r>
      <w:r w:rsidRPr="00DF18E9">
        <w:rPr>
          <w:i/>
          <w:iCs/>
        </w:rPr>
        <w:t>ordination of public utilities and other facilities for the benefit of the community;</w:t>
      </w:r>
    </w:p>
    <w:p w14:paraId="74F9B48C" w14:textId="222C7F4B" w:rsidR="00C40804" w:rsidRPr="005814C4" w:rsidRDefault="005814C4" w:rsidP="0070510A">
      <w:r w:rsidRPr="005814C4">
        <w:t>This amendment sets strategic directions that guide future development that responds to serviceable land, aligns growth with existing water, sewerage and drainage capacity, and identifies where upgrades will be required. It highlights the importance of coordinating public utilities. The structured the sequencing of development and infrastructure investment ensures that the community benefits from reliable utility provision rather than piecemeal or reactive infrastructure.</w:t>
      </w:r>
    </w:p>
    <w:p w14:paraId="0C77779B" w14:textId="57C0401A" w:rsidR="00514928" w:rsidRPr="003D4075" w:rsidRDefault="00DF18E9" w:rsidP="00640318">
      <w:pPr>
        <w:pStyle w:val="Default"/>
        <w:numPr>
          <w:ilvl w:val="0"/>
          <w:numId w:val="26"/>
        </w:numPr>
        <w:spacing w:before="120" w:after="120" w:line="276" w:lineRule="auto"/>
        <w:rPr>
          <w:i/>
          <w:iCs/>
        </w:rPr>
      </w:pPr>
      <w:r>
        <w:rPr>
          <w:i/>
          <w:iCs/>
        </w:rPr>
        <w:t>F</w:t>
      </w:r>
      <w:r w:rsidRPr="00DF18E9">
        <w:rPr>
          <w:i/>
          <w:iCs/>
        </w:rPr>
        <w:t>acilitate development in accordance with the objectives set out in paragraphs (a), (b), (c), (d) and (e);</w:t>
      </w:r>
    </w:p>
    <w:p w14:paraId="6AF93BFD" w14:textId="2A1ADFDD" w:rsidR="003A2A3C" w:rsidRDefault="00DF18E9" w:rsidP="0070510A">
      <w:r w:rsidRPr="00EC4D57">
        <w:t xml:space="preserve">A new local policy introduces a clear vision, strategic framework and implementation pathway, supported by a Framework Plan that aligns with Plan for Victoria and ensures </w:t>
      </w:r>
      <w:r>
        <w:t xml:space="preserve">that </w:t>
      </w:r>
      <w:r w:rsidRPr="00EC4D57">
        <w:t xml:space="preserve">growth </w:t>
      </w:r>
      <w:r>
        <w:t xml:space="preserve">in Yea </w:t>
      </w:r>
      <w:r w:rsidRPr="00EC4D57">
        <w:t>is managed sustainably.</w:t>
      </w:r>
    </w:p>
    <w:p w14:paraId="15FDB999" w14:textId="51CB0011" w:rsidR="0058418E" w:rsidRDefault="0058418E" w:rsidP="00AD6546">
      <w:pPr>
        <w:pStyle w:val="Heading3"/>
      </w:pPr>
      <w:r>
        <w:t>How does the amendment address any environmental, social and economic effects?</w:t>
      </w:r>
    </w:p>
    <w:p w14:paraId="3F54845B" w14:textId="77777777" w:rsidR="001F20A0" w:rsidRPr="00066E83" w:rsidRDefault="001F20A0" w:rsidP="001F20A0">
      <w:pPr>
        <w:spacing w:line="240" w:lineRule="auto"/>
        <w:rPr>
          <w:color w:val="000000" w:themeColor="text1"/>
          <w:u w:val="single"/>
        </w:rPr>
      </w:pPr>
      <w:r w:rsidRPr="00066E83">
        <w:rPr>
          <w:color w:val="000000" w:themeColor="text1"/>
          <w:u w:val="single"/>
        </w:rPr>
        <w:t>Environmental effects</w:t>
      </w:r>
    </w:p>
    <w:p w14:paraId="79DE3D90" w14:textId="77736220" w:rsidR="001F20A0" w:rsidRPr="00DF2C8F" w:rsidRDefault="001F20A0" w:rsidP="00CD2BD1">
      <w:r w:rsidRPr="00DF2C8F">
        <w:t xml:space="preserve">The amendment is expected to have a positive environmental impact </w:t>
      </w:r>
      <w:r w:rsidR="00EB5FC6">
        <w:t xml:space="preserve">by </w:t>
      </w:r>
      <w:r w:rsidR="00EB5FC6" w:rsidRPr="00DF2C8F">
        <w:t>protecting the environmental and landscape values of the surrounding rural land</w:t>
      </w:r>
      <w:r w:rsidR="00BF3654">
        <w:t xml:space="preserve">. The amendment achieves this by </w:t>
      </w:r>
      <w:r w:rsidRPr="00DF2C8F">
        <w:t xml:space="preserve">supporting consolidated growth within a defined </w:t>
      </w:r>
      <w:r w:rsidR="00BF3654">
        <w:t xml:space="preserve">Yea </w:t>
      </w:r>
      <w:r w:rsidRPr="00DF2C8F">
        <w:t>township boundary.</w:t>
      </w:r>
      <w:r w:rsidR="007C33FC">
        <w:t xml:space="preserve"> </w:t>
      </w:r>
      <w:r w:rsidRPr="00DF2C8F">
        <w:t>Environmental constraints and features</w:t>
      </w:r>
      <w:r w:rsidR="00B707E4">
        <w:t xml:space="preserve"> </w:t>
      </w:r>
      <w:r w:rsidRPr="00DF2C8F">
        <w:t xml:space="preserve">have been carefully considered in identifying future growth areas. Development in </w:t>
      </w:r>
      <w:r w:rsidR="00067D5A">
        <w:t>future growth</w:t>
      </w:r>
      <w:r w:rsidR="00067D5A" w:rsidRPr="00DF2C8F">
        <w:t xml:space="preserve"> </w:t>
      </w:r>
      <w:r w:rsidRPr="00DF2C8F">
        <w:t>areas is subject to</w:t>
      </w:r>
      <w:r w:rsidR="00067D5A">
        <w:t xml:space="preserve"> further</w:t>
      </w:r>
      <w:r w:rsidRPr="00DF2C8F">
        <w:t xml:space="preserve"> technical assessments to ensure ecological values and biodiversity are protected.</w:t>
      </w:r>
    </w:p>
    <w:p w14:paraId="5F2F171D" w14:textId="6D905A14" w:rsidR="001F20A0" w:rsidRPr="00DF2C8F" w:rsidRDefault="001F20A0" w:rsidP="00CD2BD1">
      <w:r w:rsidRPr="00DF2C8F">
        <w:t>The Structure Plan also identifies opportunities to enhance open space networks and ecological function through the preparation of landscape masterplans for key areas</w:t>
      </w:r>
      <w:r w:rsidR="00564C58">
        <w:t xml:space="preserve">. </w:t>
      </w:r>
      <w:r w:rsidRPr="00DF2C8F">
        <w:t>New development will be required to contribute to canopy tree planting and incorporate green infrastructure that reinforces the township’s natural setting.</w:t>
      </w:r>
      <w:r>
        <w:t xml:space="preserve"> The </w:t>
      </w:r>
      <w:r w:rsidRPr="00DF2C8F">
        <w:t>Farming Zone</w:t>
      </w:r>
      <w:r w:rsidR="001A7009">
        <w:t xml:space="preserve"> and Industrial Zone</w:t>
      </w:r>
      <w:r w:rsidRPr="00DF2C8F">
        <w:t xml:space="preserve"> area</w:t>
      </w:r>
      <w:r w:rsidR="001A7009">
        <w:t>s</w:t>
      </w:r>
      <w:r>
        <w:t xml:space="preserve"> </w:t>
      </w:r>
      <w:r w:rsidRPr="00DF2C8F">
        <w:t xml:space="preserve">identified for </w:t>
      </w:r>
      <w:r>
        <w:t xml:space="preserve">future investigation will need to be further assessed for </w:t>
      </w:r>
      <w:r w:rsidRPr="00DF2C8F">
        <w:t>contamination risk as part of any future residential rezoning.</w:t>
      </w:r>
    </w:p>
    <w:p w14:paraId="2C969DC9" w14:textId="77777777" w:rsidR="001F20A0" w:rsidRPr="00066E83" w:rsidRDefault="001F20A0" w:rsidP="001F20A0">
      <w:pPr>
        <w:spacing w:line="240" w:lineRule="auto"/>
        <w:rPr>
          <w:color w:val="000000" w:themeColor="text1"/>
          <w:u w:val="single"/>
        </w:rPr>
      </w:pPr>
      <w:r w:rsidRPr="00066E83">
        <w:rPr>
          <w:color w:val="000000" w:themeColor="text1"/>
          <w:u w:val="single"/>
        </w:rPr>
        <w:t>Social effects</w:t>
      </w:r>
    </w:p>
    <w:p w14:paraId="292FF13A" w14:textId="0FCB51C2" w:rsidR="001F20A0" w:rsidRPr="00DF2C8F" w:rsidRDefault="001F20A0" w:rsidP="00CD2BD1">
      <w:r w:rsidRPr="00DF2C8F">
        <w:lastRenderedPageBreak/>
        <w:t>The amendment responds to the social needs of Yea by providing a long-term framework that supports community wellbeing, inclusion, and access to services.</w:t>
      </w:r>
      <w:r>
        <w:t xml:space="preserve"> </w:t>
      </w:r>
      <w:r w:rsidRPr="00DF2C8F">
        <w:t xml:space="preserve">Extensive community engagement was undertaken during the preparation of the </w:t>
      </w:r>
      <w:r w:rsidR="00523971">
        <w:t xml:space="preserve">Structure Plan </w:t>
      </w:r>
      <w:r w:rsidRPr="00DF2C8F">
        <w:t>including surveys, workshops and information sessions, with participation from residents, local organisations and stakeholders.</w:t>
      </w:r>
      <w:r>
        <w:t xml:space="preserve"> </w:t>
      </w:r>
      <w:r w:rsidRPr="00DF2C8F">
        <w:t>Feedback from this engagement informed the vision, strategic objectives and proposed actions of the Structure Plan and was integral to shaping the amendment.</w:t>
      </w:r>
    </w:p>
    <w:p w14:paraId="2BF99AE2" w14:textId="2AFD8E64" w:rsidR="001F20A0" w:rsidRPr="00DF2C8F" w:rsidRDefault="001F20A0" w:rsidP="00CD2BD1">
      <w:r w:rsidRPr="00DF2C8F">
        <w:t>The amendment supports infill development and the delivery of a diverse range of housing types</w:t>
      </w:r>
      <w:r w:rsidR="00B53F14">
        <w:t xml:space="preserve"> and </w:t>
      </w:r>
      <w:r w:rsidRPr="00DF2C8F">
        <w:t>reinforces the importance of high-quality public spaces and inclusive design that enhances social interaction, health and accessibility</w:t>
      </w:r>
      <w:r w:rsidR="006D71BA">
        <w:t>, including i</w:t>
      </w:r>
      <w:r w:rsidRPr="00DF2C8F">
        <w:t xml:space="preserve">mprovements to </w:t>
      </w:r>
      <w:r w:rsidR="006D71BA">
        <w:t>the movement network</w:t>
      </w:r>
      <w:r w:rsidRPr="00DF2C8F">
        <w:t xml:space="preserve">. </w:t>
      </w:r>
    </w:p>
    <w:p w14:paraId="4E6EED2C" w14:textId="620DC0E9" w:rsidR="00AD6546" w:rsidRPr="001F20A0" w:rsidRDefault="001F20A0" w:rsidP="00AD6546">
      <w:pPr>
        <w:rPr>
          <w:u w:val="single"/>
        </w:rPr>
      </w:pPr>
      <w:r w:rsidRPr="001F20A0">
        <w:rPr>
          <w:u w:val="single"/>
        </w:rPr>
        <w:t>Economic Effects</w:t>
      </w:r>
    </w:p>
    <w:p w14:paraId="1206E2CC" w14:textId="6C528AE8" w:rsidR="00CD2BD1" w:rsidRDefault="005B39E9" w:rsidP="00CD2BD1">
      <w:r w:rsidRPr="005B39E9">
        <w:t xml:space="preserve">The </w:t>
      </w:r>
      <w:r w:rsidR="00873A97">
        <w:t>amendment will</w:t>
      </w:r>
      <w:r w:rsidRPr="005B39E9">
        <w:t xml:space="preserve"> strengthen Yea’s role as a service centre and visitor destination by </w:t>
      </w:r>
      <w:r w:rsidR="00873A97">
        <w:t xml:space="preserve">implementing planning policy in support of </w:t>
      </w:r>
      <w:r w:rsidRPr="005B39E9">
        <w:t>commercial activity, tourism investment, and local employment opportunities.</w:t>
      </w:r>
      <w:r>
        <w:t xml:space="preserve"> </w:t>
      </w:r>
    </w:p>
    <w:p w14:paraId="2AB6F0AD" w14:textId="6EB252F6" w:rsidR="001F20A0" w:rsidRDefault="005B39E9" w:rsidP="00CD2BD1">
      <w:r w:rsidRPr="005B39E9">
        <w:t>The town centre will continue to serve as the civic and commercial heart, accommodating a mix of retail, hospitality, health, and professional services that meet the day-to-day needs of the local community and visitors.</w:t>
      </w:r>
      <w:r w:rsidR="00CD2BD1">
        <w:t xml:space="preserve"> </w:t>
      </w:r>
      <w:r w:rsidRPr="005B39E9">
        <w:t>A vibrant mix of activity will be encouraged along High Street and Station Street, including improved connections to Railway Park, the Great Victorian Rail Trail and nearby open spaces, helping to activate the public realm and strengthen the township’s appeal to residents and tourist</w:t>
      </w:r>
      <w:r w:rsidR="00CD2BD1">
        <w:t>s</w:t>
      </w:r>
      <w:r w:rsidRPr="005B39E9">
        <w:t>.</w:t>
      </w:r>
    </w:p>
    <w:p w14:paraId="7007A300" w14:textId="77777777" w:rsidR="00B076FA" w:rsidRPr="00AA5C8A" w:rsidRDefault="00B076FA" w:rsidP="00B076FA">
      <w:pPr>
        <w:pStyle w:val="Heading3"/>
      </w:pPr>
      <w:r w:rsidRPr="00AA5C8A">
        <w:t>Does the amendment address climate change?</w:t>
      </w:r>
    </w:p>
    <w:p w14:paraId="524F8172" w14:textId="72F7CD4D" w:rsidR="00611AA4" w:rsidRPr="005B39E9" w:rsidRDefault="00B076FA" w:rsidP="00CD2BD1">
      <w:r>
        <w:t xml:space="preserve">Ministerial Direction </w:t>
      </w:r>
      <w:r w:rsidR="0024499C">
        <w:t xml:space="preserve">No. </w:t>
      </w:r>
      <w:r>
        <w:t>22 Climate Change Consideration</w:t>
      </w:r>
      <w:r w:rsidR="00142BE3">
        <w:t xml:space="preserve"> (MD22)</w:t>
      </w:r>
      <w:r>
        <w:t xml:space="preserve"> does not apply to this amendment</w:t>
      </w:r>
      <w:r w:rsidR="00C47085">
        <w:t xml:space="preserve"> as the amendment does not do any of the things specified in paragraph (3)(b) </w:t>
      </w:r>
      <w:r w:rsidR="00142BE3">
        <w:t>or (c) of that direction.</w:t>
      </w:r>
      <w:r w:rsidR="002910D2">
        <w:t xml:space="preserve"> </w:t>
      </w:r>
      <w:r w:rsidR="000F686A">
        <w:t>Nevertheless</w:t>
      </w:r>
      <w:r w:rsidR="002910D2">
        <w:t>, t</w:t>
      </w:r>
      <w:r w:rsidR="002910D2" w:rsidRPr="002910D2">
        <w:t xml:space="preserve">he amendment addresses climate change by directing growth towards existing township areas to reduce </w:t>
      </w:r>
      <w:r w:rsidR="00B47594">
        <w:t>reliance on private vehicles and associated emissions</w:t>
      </w:r>
      <w:r w:rsidR="002910D2" w:rsidRPr="002910D2">
        <w:t>, reduc</w:t>
      </w:r>
      <w:r w:rsidR="002910D2">
        <w:t>ing</w:t>
      </w:r>
      <w:r w:rsidR="002910D2" w:rsidRPr="002910D2">
        <w:t xml:space="preserve"> environmental impacts of settlement expansion and by directing development towards low-hazard areas.</w:t>
      </w:r>
      <w:r w:rsidR="000F686A">
        <w:t xml:space="preserve"> </w:t>
      </w:r>
      <w:r w:rsidR="000F686A" w:rsidRPr="000F686A">
        <w:t>In doing so, it supports more sustainable patterns of development and minimises the environmental impacts of settlement expansion.</w:t>
      </w:r>
    </w:p>
    <w:p w14:paraId="41C5F035" w14:textId="77777777" w:rsidR="0058418E" w:rsidRDefault="0058418E" w:rsidP="0058418E">
      <w:pPr>
        <w:pStyle w:val="Heading3"/>
      </w:pPr>
      <w:r>
        <w:t>Does the amendment address relevant bushfire risk?</w:t>
      </w:r>
    </w:p>
    <w:p w14:paraId="0D93E456" w14:textId="77777777" w:rsidR="000A3E26" w:rsidRDefault="008957D4" w:rsidP="00640318">
      <w:pPr>
        <w:adjustRightInd w:val="0"/>
        <w:rPr>
          <w:rFonts w:cs="Arial"/>
          <w:color w:val="000000" w:themeColor="text1"/>
          <w:szCs w:val="24"/>
        </w:rPr>
      </w:pPr>
      <w:r w:rsidRPr="002D1F6E">
        <w:rPr>
          <w:rFonts w:cs="Arial"/>
          <w:color w:val="000000" w:themeColor="text1"/>
          <w:szCs w:val="24"/>
        </w:rPr>
        <w:t xml:space="preserve">The </w:t>
      </w:r>
      <w:r>
        <w:rPr>
          <w:rFonts w:cs="Arial"/>
          <w:color w:val="000000" w:themeColor="text1"/>
          <w:szCs w:val="24"/>
        </w:rPr>
        <w:t xml:space="preserve">Structure Plan </w:t>
      </w:r>
      <w:r w:rsidRPr="002D1F6E">
        <w:rPr>
          <w:rFonts w:cs="Arial"/>
          <w:color w:val="000000" w:themeColor="text1"/>
          <w:szCs w:val="24"/>
        </w:rPr>
        <w:t xml:space="preserve">has been informed by a bushfire risk assessment </w:t>
      </w:r>
      <w:r w:rsidR="000A3E26">
        <w:rPr>
          <w:rFonts w:cs="Arial"/>
          <w:color w:val="000000" w:themeColor="text1"/>
          <w:szCs w:val="24"/>
        </w:rPr>
        <w:t xml:space="preserve">prepared by Kevin Hazell Bushfire Planning. </w:t>
      </w:r>
      <w:r w:rsidR="00987357">
        <w:rPr>
          <w:rFonts w:cs="Arial"/>
          <w:color w:val="000000" w:themeColor="text1"/>
          <w:szCs w:val="24"/>
        </w:rPr>
        <w:t>The amendment meets bushfire policy requirements in Clause 13.02 of the Murrindindi Planning Scheme</w:t>
      </w:r>
      <w:r w:rsidR="000A3E26">
        <w:rPr>
          <w:rFonts w:cs="Arial"/>
          <w:color w:val="000000" w:themeColor="text1"/>
          <w:szCs w:val="24"/>
        </w:rPr>
        <w:t xml:space="preserve"> because:</w:t>
      </w:r>
    </w:p>
    <w:p w14:paraId="40BF41AC" w14:textId="77777777" w:rsidR="00435210" w:rsidRPr="008B59CF" w:rsidRDefault="00435210" w:rsidP="00640318">
      <w:pPr>
        <w:pStyle w:val="Default"/>
        <w:spacing w:before="120" w:after="120" w:line="276" w:lineRule="auto"/>
      </w:pPr>
      <w:r w:rsidRPr="008B59CF">
        <w:rPr>
          <w:i/>
          <w:iCs/>
        </w:rPr>
        <w:t xml:space="preserve">Landscape considerations </w:t>
      </w:r>
    </w:p>
    <w:p w14:paraId="5137D54F" w14:textId="77777777" w:rsidR="00F86769" w:rsidRDefault="00435210" w:rsidP="00640318">
      <w:pPr>
        <w:adjustRightInd w:val="0"/>
        <w:rPr>
          <w:rFonts w:cs="Arial"/>
          <w:color w:val="000000" w:themeColor="text1"/>
          <w:szCs w:val="24"/>
        </w:rPr>
      </w:pPr>
      <w:r w:rsidRPr="008B59CF">
        <w:rPr>
          <w:rFonts w:cs="Arial"/>
          <w:color w:val="000000" w:themeColor="text1"/>
          <w:szCs w:val="24"/>
        </w:rPr>
        <w:t xml:space="preserve">The bushfire risk assessment determined that Yea </w:t>
      </w:r>
      <w:proofErr w:type="gramStart"/>
      <w:r w:rsidRPr="008B59CF">
        <w:rPr>
          <w:rFonts w:cs="Arial"/>
          <w:color w:val="000000" w:themeColor="text1"/>
          <w:szCs w:val="24"/>
        </w:rPr>
        <w:t>is located in</w:t>
      </w:r>
      <w:proofErr w:type="gramEnd"/>
      <w:r w:rsidRPr="008B59CF">
        <w:rPr>
          <w:rFonts w:cs="Arial"/>
          <w:color w:val="000000" w:themeColor="text1"/>
          <w:szCs w:val="24"/>
        </w:rPr>
        <w:t xml:space="preserve"> areas of </w:t>
      </w:r>
      <w:r w:rsidR="00015AF5" w:rsidRPr="008B59CF">
        <w:rPr>
          <w:rFonts w:cs="Arial"/>
          <w:color w:val="000000" w:themeColor="text1"/>
          <w:szCs w:val="24"/>
        </w:rPr>
        <w:t>low (Type 1) and medium (Type 2) landscape fire ris</w:t>
      </w:r>
      <w:r w:rsidR="002C5BBB" w:rsidRPr="00CC0A2B">
        <w:rPr>
          <w:rFonts w:cs="Arial"/>
          <w:color w:val="000000" w:themeColor="text1"/>
          <w:szCs w:val="24"/>
        </w:rPr>
        <w:t xml:space="preserve">k. </w:t>
      </w:r>
    </w:p>
    <w:p w14:paraId="631B3BAB" w14:textId="74091EBA" w:rsidR="00B2076B" w:rsidRPr="008B59CF" w:rsidRDefault="00A779A7" w:rsidP="00640318">
      <w:pPr>
        <w:adjustRightInd w:val="0"/>
        <w:rPr>
          <w:rFonts w:cs="Arial"/>
          <w:color w:val="000000" w:themeColor="text1"/>
          <w:szCs w:val="24"/>
        </w:rPr>
      </w:pPr>
      <w:r w:rsidRPr="00A779A7">
        <w:rPr>
          <w:rFonts w:cs="Arial"/>
          <w:color w:val="000000" w:themeColor="text1"/>
          <w:szCs w:val="24"/>
        </w:rPr>
        <w:lastRenderedPageBreak/>
        <w:t>The identified landscape type west and south of the Yea River</w:t>
      </w:r>
      <w:r w:rsidR="00F86769">
        <w:rPr>
          <w:rFonts w:cs="Arial"/>
          <w:color w:val="000000" w:themeColor="text1"/>
          <w:szCs w:val="24"/>
        </w:rPr>
        <w:t xml:space="preserve"> </w:t>
      </w:r>
      <w:r w:rsidR="009E2965">
        <w:rPr>
          <w:rFonts w:cs="Arial"/>
          <w:color w:val="000000" w:themeColor="text1"/>
          <w:szCs w:val="24"/>
        </w:rPr>
        <w:t>which is not on steeper</w:t>
      </w:r>
      <w:r w:rsidR="00F86769">
        <w:rPr>
          <w:rFonts w:cs="Arial"/>
          <w:color w:val="000000" w:themeColor="text1"/>
          <w:szCs w:val="24"/>
        </w:rPr>
        <w:t xml:space="preserve"> land</w:t>
      </w:r>
      <w:r w:rsidRPr="00A779A7">
        <w:rPr>
          <w:rFonts w:cs="Arial"/>
          <w:color w:val="000000" w:themeColor="text1"/>
          <w:szCs w:val="24"/>
        </w:rPr>
        <w:t xml:space="preserve"> is Landscape type 1, which positions the </w:t>
      </w:r>
      <w:r>
        <w:rPr>
          <w:rFonts w:cs="Arial"/>
          <w:color w:val="000000" w:themeColor="text1"/>
          <w:szCs w:val="24"/>
        </w:rPr>
        <w:t>Yea</w:t>
      </w:r>
      <w:r w:rsidRPr="00A779A7">
        <w:rPr>
          <w:rFonts w:cs="Arial"/>
          <w:color w:val="000000" w:themeColor="text1"/>
          <w:szCs w:val="24"/>
        </w:rPr>
        <w:t xml:space="preserve"> at the lowest end of bushfire risk in Victoria. Due to the lack of non-grassland landscape scale hazards, the potential for extreme bushfire behaviour is limited.</w:t>
      </w:r>
      <w:r w:rsidR="00F86769">
        <w:rPr>
          <w:rFonts w:cs="Arial"/>
          <w:color w:val="000000" w:themeColor="text1"/>
          <w:szCs w:val="24"/>
        </w:rPr>
        <w:t xml:space="preserve"> </w:t>
      </w:r>
      <w:r w:rsidR="00F86769" w:rsidRPr="00F86769">
        <w:rPr>
          <w:rFonts w:cs="Arial"/>
          <w:color w:val="000000" w:themeColor="text1"/>
          <w:szCs w:val="24"/>
        </w:rPr>
        <w:t xml:space="preserve">The areas of Landscape </w:t>
      </w:r>
      <w:r w:rsidR="00F86769">
        <w:rPr>
          <w:rFonts w:cs="Arial"/>
          <w:color w:val="000000" w:themeColor="text1"/>
          <w:szCs w:val="24"/>
        </w:rPr>
        <w:t>T</w:t>
      </w:r>
      <w:r w:rsidR="00F86769" w:rsidRPr="00F86769">
        <w:rPr>
          <w:rFonts w:cs="Arial"/>
          <w:color w:val="000000" w:themeColor="text1"/>
          <w:szCs w:val="24"/>
        </w:rPr>
        <w:t>ype 2 west and south of the Yea River</w:t>
      </w:r>
      <w:r w:rsidR="00F86769">
        <w:rPr>
          <w:rFonts w:cs="Arial"/>
          <w:color w:val="000000" w:themeColor="text1"/>
          <w:szCs w:val="24"/>
        </w:rPr>
        <w:t xml:space="preserve"> which are on steeper land,</w:t>
      </w:r>
      <w:r w:rsidR="00F86769" w:rsidRPr="00F86769">
        <w:rPr>
          <w:rFonts w:cs="Arial"/>
          <w:color w:val="000000" w:themeColor="text1"/>
          <w:szCs w:val="24"/>
        </w:rPr>
        <w:t xml:space="preserve"> share the same strategic characteristics of the Landscape </w:t>
      </w:r>
      <w:r w:rsidR="009E2965">
        <w:rPr>
          <w:rFonts w:cs="Arial"/>
          <w:color w:val="000000" w:themeColor="text1"/>
          <w:szCs w:val="24"/>
        </w:rPr>
        <w:t>T</w:t>
      </w:r>
      <w:r w:rsidR="00F86769" w:rsidRPr="00F86769">
        <w:rPr>
          <w:rFonts w:cs="Arial"/>
          <w:color w:val="000000" w:themeColor="text1"/>
          <w:szCs w:val="24"/>
        </w:rPr>
        <w:t xml:space="preserve">ype 1 land but the steeper terrain may enhance the risk from grassfire and make implementing bushfire protection measures such as vegetation management and perimeter roads less feasible. </w:t>
      </w:r>
    </w:p>
    <w:p w14:paraId="1BD5A4E9" w14:textId="499B50E8" w:rsidR="00546277" w:rsidRDefault="00546277" w:rsidP="00640318">
      <w:pPr>
        <w:adjustRightInd w:val="0"/>
        <w:rPr>
          <w:rFonts w:cs="Arial"/>
          <w:color w:val="000000" w:themeColor="text1"/>
          <w:szCs w:val="24"/>
        </w:rPr>
      </w:pPr>
      <w:r w:rsidRPr="00546277">
        <w:rPr>
          <w:rFonts w:cs="Arial"/>
          <w:color w:val="000000" w:themeColor="text1"/>
          <w:szCs w:val="24"/>
        </w:rPr>
        <w:t xml:space="preserve">The identified landscape type north and east of the Yea River is Landscape </w:t>
      </w:r>
      <w:r w:rsidR="009E2965">
        <w:rPr>
          <w:rFonts w:cs="Arial"/>
          <w:color w:val="000000" w:themeColor="text1"/>
          <w:szCs w:val="24"/>
        </w:rPr>
        <w:t>T</w:t>
      </w:r>
      <w:r w:rsidRPr="00546277">
        <w:rPr>
          <w:rFonts w:cs="Arial"/>
          <w:color w:val="000000" w:themeColor="text1"/>
          <w:szCs w:val="24"/>
        </w:rPr>
        <w:t>ype 2. Whilst this is typically an acceptable location for growth the lack of low hazard land means it is not a preferred location unless reliably low hazard land can be created. This is not considered likely in the context of rural living development and its potential to contain bushfire hazards</w:t>
      </w:r>
      <w:r>
        <w:rPr>
          <w:rFonts w:cs="Arial"/>
          <w:color w:val="000000" w:themeColor="text1"/>
          <w:szCs w:val="24"/>
        </w:rPr>
        <w:t>.</w:t>
      </w:r>
    </w:p>
    <w:p w14:paraId="1CD5808C" w14:textId="08D62EFF" w:rsidR="00015AF5" w:rsidRPr="008B59CF" w:rsidRDefault="00015AF5" w:rsidP="00640318">
      <w:pPr>
        <w:adjustRightInd w:val="0"/>
        <w:rPr>
          <w:rFonts w:cs="Arial"/>
          <w:i/>
          <w:iCs/>
          <w:color w:val="000000" w:themeColor="text1"/>
          <w:szCs w:val="24"/>
        </w:rPr>
      </w:pPr>
      <w:r w:rsidRPr="008B59CF">
        <w:rPr>
          <w:rFonts w:cs="Arial"/>
          <w:i/>
          <w:iCs/>
          <w:color w:val="000000" w:themeColor="text1"/>
          <w:szCs w:val="24"/>
        </w:rPr>
        <w:t>Alternative locations for development</w:t>
      </w:r>
    </w:p>
    <w:p w14:paraId="42461FF2" w14:textId="233671E8" w:rsidR="00007A97" w:rsidRPr="008B59CF" w:rsidRDefault="00015AF5" w:rsidP="00640318">
      <w:pPr>
        <w:adjustRightInd w:val="0"/>
        <w:rPr>
          <w:rFonts w:cs="Arial"/>
          <w:color w:val="000000" w:themeColor="text1"/>
          <w:szCs w:val="24"/>
        </w:rPr>
      </w:pPr>
      <w:r w:rsidRPr="008B59CF">
        <w:rPr>
          <w:rFonts w:cs="Arial"/>
          <w:color w:val="000000" w:themeColor="text1"/>
          <w:szCs w:val="24"/>
        </w:rPr>
        <w:t xml:space="preserve">The </w:t>
      </w:r>
      <w:r w:rsidR="00F93644">
        <w:rPr>
          <w:rFonts w:cs="Arial"/>
          <w:color w:val="000000" w:themeColor="text1"/>
          <w:szCs w:val="24"/>
        </w:rPr>
        <w:t>bushfire assessment identified that, a</w:t>
      </w:r>
      <w:r w:rsidR="00F93644" w:rsidRPr="00F93644">
        <w:rPr>
          <w:rFonts w:cs="Arial"/>
          <w:color w:val="000000" w:themeColor="text1"/>
          <w:szCs w:val="24"/>
        </w:rPr>
        <w:t>t the regional, sub-regional and municipal scale, Yea is lower risk based on the dominance of grassland hazards in the wider landscape around Yea and the presence of more sever</w:t>
      </w:r>
      <w:r w:rsidR="00636ACA">
        <w:rPr>
          <w:rFonts w:cs="Arial"/>
          <w:color w:val="000000" w:themeColor="text1"/>
          <w:szCs w:val="24"/>
        </w:rPr>
        <w:t>e</w:t>
      </w:r>
      <w:r w:rsidR="00F93644" w:rsidRPr="00F93644">
        <w:rPr>
          <w:rFonts w:cs="Arial"/>
          <w:color w:val="000000" w:themeColor="text1"/>
          <w:szCs w:val="24"/>
        </w:rPr>
        <w:t xml:space="preserve"> hazards (such as forests) in other locations. </w:t>
      </w:r>
      <w:r w:rsidR="00F93644">
        <w:rPr>
          <w:rFonts w:cs="Arial"/>
          <w:color w:val="000000" w:themeColor="text1"/>
          <w:szCs w:val="24"/>
        </w:rPr>
        <w:t xml:space="preserve">The bushfire assessment supports Yea as being an area for </w:t>
      </w:r>
      <w:r w:rsidR="00F93644" w:rsidRPr="00F93644">
        <w:rPr>
          <w:rFonts w:cs="Arial"/>
          <w:color w:val="000000" w:themeColor="text1"/>
          <w:szCs w:val="24"/>
        </w:rPr>
        <w:t>new growth</w:t>
      </w:r>
      <w:r w:rsidR="00F30B58">
        <w:rPr>
          <w:rFonts w:cs="Arial"/>
          <w:color w:val="000000" w:themeColor="text1"/>
          <w:szCs w:val="24"/>
        </w:rPr>
        <w:t xml:space="preserve"> comparative to other locations.</w:t>
      </w:r>
    </w:p>
    <w:p w14:paraId="1259B326" w14:textId="1C12FCAA" w:rsidR="00007A97" w:rsidRPr="008B59CF" w:rsidRDefault="00007A97" w:rsidP="00640318">
      <w:pPr>
        <w:adjustRightInd w:val="0"/>
        <w:rPr>
          <w:rFonts w:cs="Arial"/>
          <w:i/>
          <w:iCs/>
          <w:color w:val="000000" w:themeColor="text1"/>
          <w:szCs w:val="24"/>
        </w:rPr>
      </w:pPr>
      <w:r w:rsidRPr="008B59CF">
        <w:rPr>
          <w:rFonts w:cs="Arial"/>
          <w:i/>
          <w:iCs/>
          <w:color w:val="000000" w:themeColor="text1"/>
          <w:szCs w:val="24"/>
        </w:rPr>
        <w:t>Availability of safe areas</w:t>
      </w:r>
    </w:p>
    <w:p w14:paraId="248D6356" w14:textId="45C32B85" w:rsidR="00007A97" w:rsidRPr="008B59CF" w:rsidRDefault="00007A97" w:rsidP="00640318">
      <w:pPr>
        <w:adjustRightInd w:val="0"/>
        <w:rPr>
          <w:rFonts w:cs="Arial"/>
          <w:color w:val="000000" w:themeColor="text1"/>
          <w:szCs w:val="24"/>
        </w:rPr>
      </w:pPr>
      <w:r w:rsidRPr="008B59CF">
        <w:rPr>
          <w:rFonts w:cs="Arial"/>
          <w:color w:val="000000" w:themeColor="text1"/>
          <w:szCs w:val="24"/>
        </w:rPr>
        <w:t xml:space="preserve">The </w:t>
      </w:r>
      <w:r w:rsidR="005C46D5" w:rsidRPr="00CC0A2B">
        <w:rPr>
          <w:rFonts w:cs="Arial"/>
          <w:color w:val="000000" w:themeColor="text1"/>
          <w:szCs w:val="24"/>
        </w:rPr>
        <w:t>bushfire assessment</w:t>
      </w:r>
      <w:r w:rsidRPr="008B59CF">
        <w:rPr>
          <w:rFonts w:cs="Arial"/>
          <w:color w:val="000000" w:themeColor="text1"/>
          <w:szCs w:val="24"/>
        </w:rPr>
        <w:t xml:space="preserve"> identifi</w:t>
      </w:r>
      <w:r w:rsidR="00261CF5" w:rsidRPr="00CC0A2B">
        <w:rPr>
          <w:rFonts w:cs="Arial"/>
          <w:color w:val="000000" w:themeColor="text1"/>
          <w:szCs w:val="24"/>
        </w:rPr>
        <w:t xml:space="preserve">es </w:t>
      </w:r>
      <w:r w:rsidR="002A780A" w:rsidRPr="008B59CF">
        <w:rPr>
          <w:rFonts w:cs="Arial"/>
          <w:color w:val="000000" w:themeColor="text1"/>
          <w:szCs w:val="24"/>
        </w:rPr>
        <w:t>that proximity to low hazard areas is an advantageous feature of the Study Area west and south of the Yea River and a key driver of why this land is preferred over land to the north and east of the Yea River. Development to the west and south of the Yea River can access low hazard land.</w:t>
      </w:r>
    </w:p>
    <w:p w14:paraId="066BDF3A" w14:textId="26E1CCCF" w:rsidR="00007A97" w:rsidRPr="008B59CF" w:rsidRDefault="00007A97" w:rsidP="00640318">
      <w:pPr>
        <w:adjustRightInd w:val="0"/>
        <w:rPr>
          <w:rFonts w:cs="Arial"/>
          <w:i/>
          <w:iCs/>
          <w:color w:val="000000" w:themeColor="text1"/>
          <w:szCs w:val="24"/>
        </w:rPr>
      </w:pPr>
      <w:r w:rsidRPr="008B59CF">
        <w:rPr>
          <w:rFonts w:cs="Arial"/>
          <w:i/>
          <w:iCs/>
          <w:color w:val="000000" w:themeColor="text1"/>
          <w:szCs w:val="24"/>
        </w:rPr>
        <w:t>Site-based exposure</w:t>
      </w:r>
    </w:p>
    <w:p w14:paraId="6B4ADF9E" w14:textId="333B15C2" w:rsidR="00522BC5" w:rsidRPr="008B59CF" w:rsidRDefault="00100C76" w:rsidP="00640318">
      <w:pPr>
        <w:adjustRightInd w:val="0"/>
        <w:rPr>
          <w:rFonts w:cs="Arial"/>
          <w:color w:val="000000" w:themeColor="text1"/>
        </w:rPr>
      </w:pPr>
      <w:r w:rsidRPr="1E369DB5">
        <w:rPr>
          <w:rFonts w:cs="Arial"/>
          <w:color w:val="000000" w:themeColor="text1"/>
        </w:rPr>
        <w:t>The assessment of site-based exposure prepared as part of the bushfire assessment confirmed that development can be set back from bushfire hazards to achieve a radiant heat flux of less than 12.5</w:t>
      </w:r>
      <w:r w:rsidR="183E02C7" w:rsidRPr="1E369DB5">
        <w:rPr>
          <w:rFonts w:cs="Arial"/>
          <w:color w:val="000000" w:themeColor="text1"/>
        </w:rPr>
        <w:t xml:space="preserve"> </w:t>
      </w:r>
      <w:r w:rsidRPr="1E369DB5">
        <w:rPr>
          <w:rFonts w:cs="Arial"/>
          <w:color w:val="000000" w:themeColor="text1"/>
        </w:rPr>
        <w:t>k</w:t>
      </w:r>
      <w:r w:rsidR="002A29FB" w:rsidRPr="1E369DB5">
        <w:rPr>
          <w:rFonts w:cs="Arial"/>
          <w:color w:val="000000" w:themeColor="text1"/>
        </w:rPr>
        <w:t>ilo</w:t>
      </w:r>
      <w:r w:rsidRPr="1E369DB5">
        <w:rPr>
          <w:rFonts w:cs="Arial"/>
          <w:color w:val="000000" w:themeColor="text1"/>
        </w:rPr>
        <w:t>w</w:t>
      </w:r>
      <w:r w:rsidR="002A29FB" w:rsidRPr="1E369DB5">
        <w:rPr>
          <w:rFonts w:cs="Arial"/>
          <w:color w:val="000000" w:themeColor="text1"/>
        </w:rPr>
        <w:t xml:space="preserve">atts per </w:t>
      </w:r>
      <w:r w:rsidRPr="1E369DB5">
        <w:rPr>
          <w:rFonts w:cs="Arial"/>
          <w:color w:val="000000" w:themeColor="text1"/>
        </w:rPr>
        <w:t>sq</w:t>
      </w:r>
      <w:r w:rsidR="002A29FB" w:rsidRPr="1E369DB5">
        <w:rPr>
          <w:rFonts w:cs="Arial"/>
          <w:color w:val="000000" w:themeColor="text1"/>
        </w:rPr>
        <w:t xml:space="preserve">uare </w:t>
      </w:r>
      <w:r w:rsidRPr="1E369DB5">
        <w:rPr>
          <w:rFonts w:cs="Arial"/>
          <w:color w:val="000000" w:themeColor="text1"/>
        </w:rPr>
        <w:t>m</w:t>
      </w:r>
      <w:r w:rsidR="002A29FB" w:rsidRPr="1E369DB5">
        <w:rPr>
          <w:rFonts w:cs="Arial"/>
          <w:color w:val="000000" w:themeColor="text1"/>
        </w:rPr>
        <w:t>etre</w:t>
      </w:r>
      <w:r w:rsidRPr="1E369DB5">
        <w:rPr>
          <w:rFonts w:cs="Arial"/>
          <w:color w:val="000000" w:themeColor="text1"/>
        </w:rPr>
        <w:t xml:space="preserve"> in completed development west and south of the Yea River. Exposure is met by no existing hazard areas within the settlement, bushfire setbacks on any development on the existing settlement edges, and by bushfire setbacks and bushfire protection measures being provided in any new outward growth areas. It is recognised that the steeper land assessed as Landscape </w:t>
      </w:r>
      <w:r w:rsidR="00381DCD" w:rsidRPr="1E369DB5">
        <w:rPr>
          <w:rFonts w:cs="Arial"/>
          <w:color w:val="000000" w:themeColor="text1"/>
        </w:rPr>
        <w:t>T</w:t>
      </w:r>
      <w:r w:rsidRPr="1E369DB5">
        <w:rPr>
          <w:rFonts w:cs="Arial"/>
          <w:color w:val="000000" w:themeColor="text1"/>
        </w:rPr>
        <w:t xml:space="preserve">ype 2 west and south of the Yea River would need to demonstrate that land could be managed in a low hazard condition. </w:t>
      </w:r>
    </w:p>
    <w:p w14:paraId="42AC2C40" w14:textId="77777777" w:rsidR="0058418E" w:rsidRDefault="0058418E" w:rsidP="0058418E">
      <w:pPr>
        <w:pStyle w:val="Heading3"/>
      </w:pPr>
      <w:r>
        <w:t>Does the amendment comply with the requirements of any other Minister’s Direction applicable to the amendment?</w:t>
      </w:r>
    </w:p>
    <w:p w14:paraId="2DEAE463" w14:textId="77777777" w:rsidR="00BA0A86" w:rsidRPr="00066E83" w:rsidRDefault="00BA0A86" w:rsidP="00640318">
      <w:pPr>
        <w:pStyle w:val="Default"/>
        <w:spacing w:before="120" w:after="120" w:line="276" w:lineRule="auto"/>
        <w:rPr>
          <w:color w:val="000000" w:themeColor="text1"/>
          <w:u w:val="single"/>
        </w:rPr>
      </w:pPr>
      <w:r w:rsidRPr="00066E83">
        <w:rPr>
          <w:color w:val="000000" w:themeColor="text1"/>
          <w:u w:val="single"/>
        </w:rPr>
        <w:t>Ministerial Direction – The Form and Content of Planning Schemes</w:t>
      </w:r>
    </w:p>
    <w:p w14:paraId="27487D23" w14:textId="3DDC4E91" w:rsidR="00BA0A86" w:rsidRDefault="00BA0A86" w:rsidP="00640318">
      <w:pPr>
        <w:pStyle w:val="Default"/>
        <w:spacing w:before="120" w:after="120" w:line="276" w:lineRule="auto"/>
        <w:rPr>
          <w:color w:val="000000" w:themeColor="text1"/>
        </w:rPr>
      </w:pPr>
      <w:r w:rsidRPr="00066E83">
        <w:rPr>
          <w:color w:val="000000" w:themeColor="text1"/>
        </w:rPr>
        <w:t xml:space="preserve">All changes to local planning provisions in the amendment have been prepared in accordance with applicable style guides, formatting and layout as specified in the </w:t>
      </w:r>
      <w:r w:rsidRPr="005737B5">
        <w:rPr>
          <w:i/>
          <w:iCs/>
          <w:color w:val="000000" w:themeColor="text1"/>
        </w:rPr>
        <w:lastRenderedPageBreak/>
        <w:t>Ministerial Direction - The Form and Content of Planning Schemes</w:t>
      </w:r>
      <w:r w:rsidRPr="00066E83">
        <w:rPr>
          <w:color w:val="000000" w:themeColor="text1"/>
        </w:rPr>
        <w:t xml:space="preserve"> under section 7(5) of the </w:t>
      </w:r>
      <w:r w:rsidR="0052496E">
        <w:rPr>
          <w:color w:val="000000" w:themeColor="text1"/>
        </w:rPr>
        <w:t xml:space="preserve">P&amp;E </w:t>
      </w:r>
      <w:r w:rsidRPr="00066E83">
        <w:rPr>
          <w:color w:val="000000" w:themeColor="text1"/>
        </w:rPr>
        <w:t>Act.</w:t>
      </w:r>
    </w:p>
    <w:p w14:paraId="4B3F4227" w14:textId="77777777" w:rsidR="00C228ED" w:rsidRPr="00066E83" w:rsidRDefault="00C228ED" w:rsidP="00640318">
      <w:pPr>
        <w:pStyle w:val="NormalWeb"/>
        <w:spacing w:line="276" w:lineRule="auto"/>
        <w:rPr>
          <w:rFonts w:ascii="Arial" w:hAnsi="Arial" w:cs="Arial"/>
          <w:color w:val="000000" w:themeColor="text1"/>
          <w:u w:val="single"/>
        </w:rPr>
      </w:pPr>
      <w:r w:rsidRPr="00066E83">
        <w:rPr>
          <w:rFonts w:ascii="Arial" w:hAnsi="Arial" w:cs="Arial"/>
          <w:color w:val="000000" w:themeColor="text1"/>
          <w:u w:val="single"/>
        </w:rPr>
        <w:t>Ministerial Direction No. 1 – Potentially Contaminated Land</w:t>
      </w:r>
    </w:p>
    <w:p w14:paraId="449DAC50" w14:textId="13D0FE11" w:rsidR="00B477EA" w:rsidRDefault="00B477EA" w:rsidP="00640318">
      <w:pPr>
        <w:pStyle w:val="NormalWeb"/>
        <w:spacing w:before="120" w:beforeAutospacing="0" w:after="120" w:afterAutospacing="0" w:line="276" w:lineRule="auto"/>
        <w:rPr>
          <w:rFonts w:ascii="Arial" w:hAnsi="Arial" w:cs="Arial"/>
          <w:color w:val="000000" w:themeColor="text1"/>
        </w:rPr>
      </w:pPr>
      <w:r w:rsidRPr="00066E83">
        <w:rPr>
          <w:rFonts w:ascii="Arial" w:hAnsi="Arial" w:cs="Arial"/>
          <w:color w:val="000000" w:themeColor="text1"/>
        </w:rPr>
        <w:t xml:space="preserve">The </w:t>
      </w:r>
      <w:r w:rsidR="008E3446">
        <w:rPr>
          <w:rFonts w:ascii="Arial" w:hAnsi="Arial" w:cs="Arial"/>
          <w:color w:val="000000" w:themeColor="text1"/>
        </w:rPr>
        <w:t xml:space="preserve">planning authority has had regard to </w:t>
      </w:r>
      <w:r w:rsidRPr="005737B5">
        <w:rPr>
          <w:rFonts w:ascii="Arial" w:hAnsi="Arial" w:cs="Arial"/>
          <w:i/>
          <w:iCs/>
          <w:color w:val="000000" w:themeColor="text1"/>
        </w:rPr>
        <w:t xml:space="preserve">Ministerial Direction No. 1 </w:t>
      </w:r>
      <w:r w:rsidR="00747C0F">
        <w:rPr>
          <w:rFonts w:ascii="Arial" w:hAnsi="Arial" w:cs="Arial"/>
          <w:i/>
          <w:iCs/>
          <w:color w:val="000000" w:themeColor="text1"/>
        </w:rPr>
        <w:t>(</w:t>
      </w:r>
      <w:r w:rsidRPr="005737B5">
        <w:rPr>
          <w:rFonts w:ascii="Arial" w:hAnsi="Arial" w:cs="Arial"/>
          <w:i/>
          <w:iCs/>
          <w:color w:val="000000" w:themeColor="text1"/>
        </w:rPr>
        <w:t>Potentially Contaminated Land</w:t>
      </w:r>
      <w:r w:rsidR="00747C0F">
        <w:rPr>
          <w:rFonts w:ascii="Arial" w:hAnsi="Arial" w:cs="Arial"/>
          <w:i/>
          <w:iCs/>
          <w:color w:val="000000" w:themeColor="text1"/>
        </w:rPr>
        <w:t>)</w:t>
      </w:r>
      <w:r w:rsidR="008E3446">
        <w:rPr>
          <w:rFonts w:ascii="Arial" w:hAnsi="Arial" w:cs="Arial"/>
          <w:i/>
          <w:iCs/>
          <w:color w:val="000000" w:themeColor="text1"/>
        </w:rPr>
        <w:t xml:space="preserve"> </w:t>
      </w:r>
      <w:r w:rsidR="008E3446">
        <w:rPr>
          <w:rFonts w:ascii="Arial" w:hAnsi="Arial" w:cs="Arial"/>
          <w:color w:val="000000" w:themeColor="text1"/>
        </w:rPr>
        <w:t xml:space="preserve">in </w:t>
      </w:r>
      <w:r w:rsidR="009300BB">
        <w:rPr>
          <w:rFonts w:ascii="Arial" w:hAnsi="Arial" w:cs="Arial"/>
          <w:color w:val="000000" w:themeColor="text1"/>
        </w:rPr>
        <w:t xml:space="preserve">preparing </w:t>
      </w:r>
      <w:r w:rsidR="008E3446">
        <w:rPr>
          <w:rFonts w:ascii="Arial" w:hAnsi="Arial" w:cs="Arial"/>
          <w:color w:val="000000" w:themeColor="text1"/>
        </w:rPr>
        <w:t>the amendment</w:t>
      </w:r>
      <w:r w:rsidRPr="00066E83">
        <w:rPr>
          <w:rFonts w:ascii="Arial" w:hAnsi="Arial" w:cs="Arial"/>
          <w:color w:val="000000" w:themeColor="text1"/>
        </w:rPr>
        <w:t xml:space="preserve">. The </w:t>
      </w:r>
      <w:r w:rsidR="0044001C">
        <w:rPr>
          <w:rFonts w:ascii="Arial" w:hAnsi="Arial" w:cs="Arial"/>
          <w:color w:val="000000" w:themeColor="text1"/>
        </w:rPr>
        <w:t>planning authority</w:t>
      </w:r>
      <w:r w:rsidR="0044001C" w:rsidRPr="00066E83">
        <w:rPr>
          <w:rFonts w:ascii="Arial" w:hAnsi="Arial" w:cs="Arial"/>
          <w:color w:val="000000" w:themeColor="text1"/>
        </w:rPr>
        <w:t xml:space="preserve"> </w:t>
      </w:r>
      <w:r w:rsidRPr="00066E83">
        <w:rPr>
          <w:rFonts w:ascii="Arial" w:hAnsi="Arial" w:cs="Arial"/>
          <w:color w:val="000000" w:themeColor="text1"/>
        </w:rPr>
        <w:t>has considered the potential for land contamination and</w:t>
      </w:r>
      <w:r w:rsidR="0044001C">
        <w:rPr>
          <w:rFonts w:ascii="Arial" w:hAnsi="Arial" w:cs="Arial"/>
          <w:color w:val="000000" w:themeColor="text1"/>
        </w:rPr>
        <w:t xml:space="preserve"> has</w:t>
      </w:r>
      <w:r w:rsidRPr="00066E83">
        <w:rPr>
          <w:rFonts w:ascii="Arial" w:hAnsi="Arial" w:cs="Arial"/>
          <w:color w:val="000000" w:themeColor="text1"/>
        </w:rPr>
        <w:t xml:space="preserve"> identified that the </w:t>
      </w:r>
      <w:r w:rsidR="00184F4A">
        <w:rPr>
          <w:rFonts w:ascii="Arial" w:hAnsi="Arial" w:cs="Arial"/>
          <w:color w:val="000000" w:themeColor="text1"/>
        </w:rPr>
        <w:t xml:space="preserve">potential rezoning areas and </w:t>
      </w:r>
      <w:r w:rsidRPr="00066E83">
        <w:rPr>
          <w:rFonts w:ascii="Arial" w:hAnsi="Arial" w:cs="Arial"/>
          <w:color w:val="000000" w:themeColor="text1"/>
        </w:rPr>
        <w:t xml:space="preserve">‘future investigation areas’ in </w:t>
      </w:r>
      <w:r w:rsidRPr="002F78FF">
        <w:rPr>
          <w:rFonts w:ascii="Arial" w:hAnsi="Arial" w:cs="Arial"/>
          <w:color w:val="000000" w:themeColor="text1"/>
        </w:rPr>
        <w:t xml:space="preserve">Figure </w:t>
      </w:r>
      <w:r w:rsidR="002F78FF">
        <w:rPr>
          <w:rFonts w:ascii="Arial" w:hAnsi="Arial" w:cs="Arial"/>
          <w:color w:val="000000" w:themeColor="text1"/>
        </w:rPr>
        <w:t xml:space="preserve">5 </w:t>
      </w:r>
      <w:r w:rsidRPr="00066E83">
        <w:rPr>
          <w:rFonts w:ascii="Arial" w:hAnsi="Arial" w:cs="Arial"/>
          <w:color w:val="000000" w:themeColor="text1"/>
        </w:rPr>
        <w:t xml:space="preserve">of </w:t>
      </w:r>
      <w:r w:rsidR="008C37B7">
        <w:rPr>
          <w:rFonts w:ascii="Arial" w:hAnsi="Arial" w:cs="Arial"/>
          <w:color w:val="000000" w:themeColor="text1"/>
        </w:rPr>
        <w:t>the Structure Plan</w:t>
      </w:r>
      <w:r>
        <w:rPr>
          <w:rFonts w:ascii="Arial" w:hAnsi="Arial" w:cs="Arial"/>
          <w:color w:val="000000" w:themeColor="text1"/>
        </w:rPr>
        <w:t xml:space="preserve"> </w:t>
      </w:r>
      <w:r w:rsidRPr="00066E83">
        <w:rPr>
          <w:rFonts w:ascii="Arial" w:hAnsi="Arial" w:cs="Arial"/>
          <w:color w:val="000000" w:themeColor="text1"/>
        </w:rPr>
        <w:t>consider the following criteria:</w:t>
      </w:r>
    </w:p>
    <w:p w14:paraId="16931674" w14:textId="611A5ED7" w:rsidR="002F78FF" w:rsidRPr="0024499C" w:rsidRDefault="005C4EB8" w:rsidP="00640318">
      <w:pPr>
        <w:pStyle w:val="ListParagraph"/>
        <w:numPr>
          <w:ilvl w:val="0"/>
          <w:numId w:val="5"/>
        </w:numPr>
        <w:rPr>
          <w:color w:val="000000" w:themeColor="text1"/>
          <w:szCs w:val="24"/>
        </w:rPr>
      </w:pPr>
      <w:r w:rsidRPr="0024499C">
        <w:rPr>
          <w:color w:val="000000" w:themeColor="text1"/>
          <w:szCs w:val="24"/>
        </w:rPr>
        <w:t xml:space="preserve">Sensitive uses to be located outside </w:t>
      </w:r>
      <w:r w:rsidR="0083187E" w:rsidRPr="0024499C">
        <w:rPr>
          <w:color w:val="000000" w:themeColor="text1"/>
          <w:szCs w:val="24"/>
        </w:rPr>
        <w:t>400</w:t>
      </w:r>
      <w:r w:rsidR="0083450E">
        <w:rPr>
          <w:color w:val="000000" w:themeColor="text1"/>
          <w:szCs w:val="24"/>
        </w:rPr>
        <w:t xml:space="preserve"> </w:t>
      </w:r>
      <w:r w:rsidR="0083187E" w:rsidRPr="0024499C">
        <w:rPr>
          <w:color w:val="000000" w:themeColor="text1"/>
          <w:szCs w:val="24"/>
        </w:rPr>
        <w:t>m</w:t>
      </w:r>
      <w:r w:rsidR="0083450E">
        <w:rPr>
          <w:color w:val="000000" w:themeColor="text1"/>
          <w:szCs w:val="24"/>
        </w:rPr>
        <w:t>etre</w:t>
      </w:r>
      <w:r w:rsidR="0083187E" w:rsidRPr="0024499C">
        <w:rPr>
          <w:color w:val="000000" w:themeColor="text1"/>
          <w:szCs w:val="24"/>
        </w:rPr>
        <w:t xml:space="preserve"> </w:t>
      </w:r>
      <w:proofErr w:type="gramStart"/>
      <w:r w:rsidR="0083187E" w:rsidRPr="0024499C">
        <w:rPr>
          <w:color w:val="000000" w:themeColor="text1"/>
          <w:szCs w:val="24"/>
        </w:rPr>
        <w:t>buffer</w:t>
      </w:r>
      <w:proofErr w:type="gramEnd"/>
      <w:r w:rsidR="0083187E" w:rsidRPr="0024499C">
        <w:rPr>
          <w:color w:val="000000" w:themeColor="text1"/>
          <w:szCs w:val="24"/>
        </w:rPr>
        <w:t xml:space="preserve"> of the </w:t>
      </w:r>
      <w:proofErr w:type="gramStart"/>
      <w:r w:rsidR="00192256" w:rsidRPr="0024499C">
        <w:rPr>
          <w:color w:val="000000" w:themeColor="text1"/>
          <w:szCs w:val="24"/>
        </w:rPr>
        <w:t xml:space="preserve">Waste </w:t>
      </w:r>
      <w:r w:rsidR="002F78FF" w:rsidRPr="0024499C">
        <w:rPr>
          <w:color w:val="000000" w:themeColor="text1"/>
          <w:szCs w:val="24"/>
        </w:rPr>
        <w:t>Water</w:t>
      </w:r>
      <w:proofErr w:type="gramEnd"/>
      <w:r w:rsidR="002F78FF" w:rsidRPr="0024499C">
        <w:rPr>
          <w:color w:val="000000" w:themeColor="text1"/>
          <w:szCs w:val="24"/>
        </w:rPr>
        <w:t xml:space="preserve"> Treatment Plant </w:t>
      </w:r>
    </w:p>
    <w:p w14:paraId="570FFD8C" w14:textId="1E987059" w:rsidR="005C4EB8" w:rsidRPr="0024499C" w:rsidRDefault="0083187E" w:rsidP="00640318">
      <w:pPr>
        <w:pStyle w:val="ListParagraph"/>
        <w:numPr>
          <w:ilvl w:val="0"/>
          <w:numId w:val="5"/>
        </w:numPr>
        <w:rPr>
          <w:color w:val="000000" w:themeColor="text1"/>
          <w:szCs w:val="24"/>
        </w:rPr>
      </w:pPr>
      <w:r w:rsidRPr="0024499C">
        <w:rPr>
          <w:color w:val="000000" w:themeColor="text1"/>
          <w:szCs w:val="24"/>
        </w:rPr>
        <w:t>Sensitive uses to be located outside 500</w:t>
      </w:r>
      <w:r w:rsidR="00364B5E">
        <w:rPr>
          <w:color w:val="000000" w:themeColor="text1"/>
          <w:szCs w:val="24"/>
        </w:rPr>
        <w:t xml:space="preserve"> </w:t>
      </w:r>
      <w:r w:rsidRPr="0024499C">
        <w:rPr>
          <w:color w:val="000000" w:themeColor="text1"/>
          <w:szCs w:val="24"/>
        </w:rPr>
        <w:t>m</w:t>
      </w:r>
      <w:r w:rsidR="00364B5E">
        <w:rPr>
          <w:color w:val="000000" w:themeColor="text1"/>
          <w:szCs w:val="24"/>
        </w:rPr>
        <w:t>etre</w:t>
      </w:r>
      <w:r w:rsidRPr="0024499C">
        <w:rPr>
          <w:color w:val="000000" w:themeColor="text1"/>
          <w:szCs w:val="24"/>
        </w:rPr>
        <w:t xml:space="preserve"> </w:t>
      </w:r>
      <w:proofErr w:type="gramStart"/>
      <w:r w:rsidR="007A017B" w:rsidRPr="0024499C">
        <w:rPr>
          <w:color w:val="000000" w:themeColor="text1"/>
          <w:szCs w:val="24"/>
        </w:rPr>
        <w:t>buffer</w:t>
      </w:r>
      <w:proofErr w:type="gramEnd"/>
      <w:r w:rsidR="007A017B" w:rsidRPr="0024499C">
        <w:rPr>
          <w:color w:val="000000" w:themeColor="text1"/>
          <w:szCs w:val="24"/>
        </w:rPr>
        <w:t xml:space="preserve"> of the Yea Saleyards.</w:t>
      </w:r>
    </w:p>
    <w:p w14:paraId="077D542F" w14:textId="467C9C8D" w:rsidR="00430E5A" w:rsidRPr="0024499C" w:rsidRDefault="005C4EB8" w:rsidP="00640318">
      <w:pPr>
        <w:pStyle w:val="ListParagraph"/>
        <w:numPr>
          <w:ilvl w:val="0"/>
          <w:numId w:val="5"/>
        </w:numPr>
        <w:rPr>
          <w:color w:val="000000" w:themeColor="text1"/>
          <w:szCs w:val="24"/>
        </w:rPr>
      </w:pPr>
      <w:r w:rsidRPr="0024499C">
        <w:rPr>
          <w:color w:val="000000" w:themeColor="text1"/>
          <w:szCs w:val="24"/>
        </w:rPr>
        <w:t xml:space="preserve">Land </w:t>
      </w:r>
      <w:r w:rsidR="00430E5A" w:rsidRPr="0024499C">
        <w:rPr>
          <w:color w:val="000000" w:themeColor="text1"/>
          <w:szCs w:val="24"/>
        </w:rPr>
        <w:t xml:space="preserve">identified as potential rezoning of undeveloped industrial land </w:t>
      </w:r>
      <w:r w:rsidR="000D5403" w:rsidRPr="0024499C">
        <w:rPr>
          <w:color w:val="000000" w:themeColor="text1"/>
          <w:szCs w:val="24"/>
        </w:rPr>
        <w:t xml:space="preserve">to undertake site-specific environmental assessments </w:t>
      </w:r>
      <w:r w:rsidR="003862CC" w:rsidRPr="0024499C">
        <w:rPr>
          <w:color w:val="000000" w:themeColor="text1"/>
          <w:szCs w:val="24"/>
        </w:rPr>
        <w:t xml:space="preserve">by </w:t>
      </w:r>
      <w:r w:rsidR="000D5403" w:rsidRPr="0024499C">
        <w:rPr>
          <w:color w:val="000000" w:themeColor="text1"/>
          <w:szCs w:val="24"/>
        </w:rPr>
        <w:t>future developers as part of future planning scheme amendments.</w:t>
      </w:r>
      <w:r w:rsidR="00430E5A" w:rsidRPr="0024499C">
        <w:rPr>
          <w:color w:val="000000" w:themeColor="text1"/>
          <w:szCs w:val="24"/>
        </w:rPr>
        <w:t xml:space="preserve"> </w:t>
      </w:r>
    </w:p>
    <w:p w14:paraId="5ED42E55" w14:textId="41218EC6" w:rsidR="0013036F" w:rsidRPr="0024499C" w:rsidRDefault="005C4EB8" w:rsidP="00640318">
      <w:pPr>
        <w:pStyle w:val="ListParagraph"/>
        <w:numPr>
          <w:ilvl w:val="0"/>
          <w:numId w:val="5"/>
        </w:numPr>
        <w:rPr>
          <w:color w:val="000000" w:themeColor="text1"/>
          <w:szCs w:val="24"/>
        </w:rPr>
      </w:pPr>
      <w:r w:rsidRPr="0024499C">
        <w:rPr>
          <w:color w:val="000000" w:themeColor="text1"/>
          <w:szCs w:val="24"/>
        </w:rPr>
        <w:t xml:space="preserve">Sensitive uses are located outside of any relevant industrial use buffers of industrial </w:t>
      </w:r>
      <w:r w:rsidR="000D5403" w:rsidRPr="0024499C">
        <w:rPr>
          <w:color w:val="000000" w:themeColor="text1"/>
          <w:szCs w:val="24"/>
        </w:rPr>
        <w:t>zoned land.</w:t>
      </w:r>
    </w:p>
    <w:p w14:paraId="7EFE16C7" w14:textId="4F7BA3FB" w:rsidR="00236050" w:rsidRDefault="00236050" w:rsidP="00640318">
      <w:pPr>
        <w:pStyle w:val="NormalWeb"/>
        <w:spacing w:before="120" w:beforeAutospacing="0" w:after="120" w:afterAutospacing="0" w:line="276" w:lineRule="auto"/>
        <w:rPr>
          <w:rFonts w:ascii="Arial" w:hAnsi="Arial" w:cs="Arial"/>
          <w:color w:val="000000" w:themeColor="text1"/>
        </w:rPr>
      </w:pPr>
      <w:r w:rsidRPr="1E369DB5">
        <w:rPr>
          <w:rFonts w:ascii="Arial" w:hAnsi="Arial" w:cs="Arial"/>
          <w:color w:val="000000" w:themeColor="text1"/>
        </w:rPr>
        <w:t>Sites identified as ‘potential rezoning’ and ‘future investigation areas’ are not proposed for rezoning through this amendment. Accordingly, when these areas are considered in the future under separate Council-led or proponent-led planning scheme amendments, they will need to be prepared in accordance with Ministerial Directions No</w:t>
      </w:r>
      <w:r w:rsidR="000903FD" w:rsidRPr="1E369DB5">
        <w:rPr>
          <w:rFonts w:ascii="Arial" w:hAnsi="Arial" w:cs="Arial"/>
          <w:color w:val="000000" w:themeColor="text1"/>
        </w:rPr>
        <w:t>.</w:t>
      </w:r>
      <w:r w:rsidRPr="1E369DB5">
        <w:rPr>
          <w:rFonts w:ascii="Arial" w:hAnsi="Arial" w:cs="Arial"/>
          <w:color w:val="000000" w:themeColor="text1"/>
        </w:rPr>
        <w:t xml:space="preserve"> 1 and No.19 and using the methodology outlined in Planning Practice Note 30: Potentially Contaminated Land. This will likely require the </w:t>
      </w:r>
      <w:r w:rsidR="004925BA" w:rsidRPr="1E369DB5">
        <w:rPr>
          <w:rFonts w:ascii="Arial" w:hAnsi="Arial" w:cs="Arial"/>
          <w:color w:val="000000" w:themeColor="text1"/>
        </w:rPr>
        <w:t xml:space="preserve">preparation </w:t>
      </w:r>
      <w:r w:rsidRPr="1E369DB5">
        <w:rPr>
          <w:rFonts w:ascii="Arial" w:hAnsi="Arial" w:cs="Arial"/>
          <w:color w:val="000000" w:themeColor="text1"/>
        </w:rPr>
        <w:t>of a P</w:t>
      </w:r>
      <w:r w:rsidR="00327E7C" w:rsidRPr="1E369DB5">
        <w:rPr>
          <w:rFonts w:ascii="Arial" w:hAnsi="Arial" w:cs="Arial"/>
          <w:color w:val="000000" w:themeColor="text1"/>
        </w:rPr>
        <w:t xml:space="preserve">reliminary </w:t>
      </w:r>
      <w:r w:rsidRPr="1E369DB5">
        <w:rPr>
          <w:rFonts w:ascii="Arial" w:hAnsi="Arial" w:cs="Arial"/>
          <w:color w:val="000000" w:themeColor="text1"/>
        </w:rPr>
        <w:t>S</w:t>
      </w:r>
      <w:r w:rsidR="00327E7C" w:rsidRPr="1E369DB5">
        <w:rPr>
          <w:rFonts w:ascii="Arial" w:hAnsi="Arial" w:cs="Arial"/>
          <w:color w:val="000000" w:themeColor="text1"/>
        </w:rPr>
        <w:t xml:space="preserve">ite </w:t>
      </w:r>
      <w:r w:rsidRPr="1E369DB5">
        <w:rPr>
          <w:rFonts w:ascii="Arial" w:hAnsi="Arial" w:cs="Arial"/>
          <w:color w:val="000000" w:themeColor="text1"/>
        </w:rPr>
        <w:t>I</w:t>
      </w:r>
      <w:r w:rsidR="00327E7C" w:rsidRPr="1E369DB5">
        <w:rPr>
          <w:rFonts w:ascii="Arial" w:hAnsi="Arial" w:cs="Arial"/>
          <w:color w:val="000000" w:themeColor="text1"/>
        </w:rPr>
        <w:t>nvestigation</w:t>
      </w:r>
      <w:r w:rsidRPr="1E369DB5">
        <w:rPr>
          <w:rFonts w:ascii="Arial" w:hAnsi="Arial" w:cs="Arial"/>
          <w:color w:val="000000" w:themeColor="text1"/>
        </w:rPr>
        <w:t xml:space="preserve"> or P</w:t>
      </w:r>
      <w:r w:rsidR="009734CF" w:rsidRPr="1E369DB5">
        <w:rPr>
          <w:rFonts w:ascii="Arial" w:hAnsi="Arial" w:cs="Arial"/>
          <w:color w:val="000000" w:themeColor="text1"/>
        </w:rPr>
        <w:t xml:space="preserve">reliminary </w:t>
      </w:r>
      <w:r w:rsidRPr="1E369DB5">
        <w:rPr>
          <w:rFonts w:ascii="Arial" w:hAnsi="Arial" w:cs="Arial"/>
          <w:color w:val="000000" w:themeColor="text1"/>
        </w:rPr>
        <w:t>R</w:t>
      </w:r>
      <w:r w:rsidR="009734CF" w:rsidRPr="1E369DB5">
        <w:rPr>
          <w:rFonts w:ascii="Arial" w:hAnsi="Arial" w:cs="Arial"/>
          <w:color w:val="000000" w:themeColor="text1"/>
        </w:rPr>
        <w:t xml:space="preserve">isk </w:t>
      </w:r>
      <w:r w:rsidRPr="1E369DB5">
        <w:rPr>
          <w:rFonts w:ascii="Arial" w:hAnsi="Arial" w:cs="Arial"/>
          <w:color w:val="000000" w:themeColor="text1"/>
        </w:rPr>
        <w:t>S</w:t>
      </w:r>
      <w:r w:rsidR="009734CF" w:rsidRPr="1E369DB5">
        <w:rPr>
          <w:rFonts w:ascii="Arial" w:hAnsi="Arial" w:cs="Arial"/>
          <w:color w:val="000000" w:themeColor="text1"/>
        </w:rPr>
        <w:t xml:space="preserve">creen </w:t>
      </w:r>
      <w:r w:rsidRPr="1E369DB5">
        <w:rPr>
          <w:rFonts w:ascii="Arial" w:hAnsi="Arial" w:cs="Arial"/>
          <w:color w:val="000000" w:themeColor="text1"/>
        </w:rPr>
        <w:t>A</w:t>
      </w:r>
      <w:r w:rsidR="004C0C08" w:rsidRPr="1E369DB5">
        <w:rPr>
          <w:rFonts w:ascii="Arial" w:hAnsi="Arial" w:cs="Arial"/>
          <w:color w:val="000000" w:themeColor="text1"/>
        </w:rPr>
        <w:t>ssessment</w:t>
      </w:r>
      <w:r w:rsidRPr="1E369DB5">
        <w:rPr>
          <w:rFonts w:ascii="Arial" w:hAnsi="Arial" w:cs="Arial"/>
          <w:color w:val="000000" w:themeColor="text1"/>
        </w:rPr>
        <w:t xml:space="preserve"> report to confirm the suitability of land to transition to a use and be rezoned.</w:t>
      </w:r>
    </w:p>
    <w:p w14:paraId="2A23C149" w14:textId="4D258D7E" w:rsidR="00AB0225" w:rsidRPr="003975CC" w:rsidRDefault="0021663F" w:rsidP="00640318">
      <w:pPr>
        <w:pStyle w:val="NormalWeb"/>
        <w:spacing w:before="120" w:beforeAutospacing="0" w:after="120" w:afterAutospacing="0" w:line="276" w:lineRule="auto"/>
        <w:rPr>
          <w:rFonts w:ascii="Arial" w:hAnsi="Arial" w:cs="Arial"/>
          <w:color w:val="000000" w:themeColor="text1"/>
        </w:rPr>
      </w:pPr>
      <w:r w:rsidRPr="008B5DBE">
        <w:rPr>
          <w:rFonts w:ascii="Arial" w:hAnsi="Arial" w:cs="Arial"/>
          <w:color w:val="000000" w:themeColor="text1"/>
        </w:rPr>
        <w:t xml:space="preserve">The Environment Protection Authority (EPA) was </w:t>
      </w:r>
      <w:r w:rsidR="00785869" w:rsidRPr="008B5DBE">
        <w:rPr>
          <w:rFonts w:ascii="Arial" w:hAnsi="Arial" w:cs="Arial"/>
          <w:color w:val="000000" w:themeColor="text1"/>
        </w:rPr>
        <w:t xml:space="preserve">notified during </w:t>
      </w:r>
      <w:r w:rsidRPr="008B5DBE">
        <w:rPr>
          <w:rFonts w:ascii="Arial" w:hAnsi="Arial" w:cs="Arial"/>
          <w:color w:val="000000" w:themeColor="text1"/>
        </w:rPr>
        <w:t xml:space="preserve">the </w:t>
      </w:r>
      <w:r w:rsidR="00785869" w:rsidRPr="008B5DBE">
        <w:rPr>
          <w:rFonts w:ascii="Arial" w:hAnsi="Arial" w:cs="Arial"/>
          <w:color w:val="000000" w:themeColor="text1"/>
        </w:rPr>
        <w:t xml:space="preserve">development </w:t>
      </w:r>
      <w:r w:rsidRPr="008B5DBE">
        <w:rPr>
          <w:rFonts w:ascii="Arial" w:hAnsi="Arial" w:cs="Arial"/>
          <w:color w:val="000000" w:themeColor="text1"/>
        </w:rPr>
        <w:t>of the</w:t>
      </w:r>
      <w:r w:rsidR="000903FD">
        <w:rPr>
          <w:rFonts w:ascii="Arial" w:hAnsi="Arial" w:cs="Arial"/>
          <w:color w:val="000000" w:themeColor="text1"/>
        </w:rPr>
        <w:t xml:space="preserve"> Structure Plan</w:t>
      </w:r>
      <w:r w:rsidRPr="008B5DBE">
        <w:rPr>
          <w:rFonts w:ascii="Arial" w:hAnsi="Arial" w:cs="Arial"/>
          <w:color w:val="000000" w:themeColor="text1"/>
        </w:rPr>
        <w:t xml:space="preserve"> and will be engaged</w:t>
      </w:r>
      <w:r w:rsidR="008B5DBE">
        <w:rPr>
          <w:rFonts w:ascii="Arial" w:hAnsi="Arial" w:cs="Arial"/>
          <w:color w:val="000000" w:themeColor="text1"/>
        </w:rPr>
        <w:t xml:space="preserve"> again</w:t>
      </w:r>
      <w:r w:rsidRPr="008B5DBE">
        <w:rPr>
          <w:rFonts w:ascii="Arial" w:hAnsi="Arial" w:cs="Arial"/>
          <w:color w:val="000000" w:themeColor="text1"/>
        </w:rPr>
        <w:t xml:space="preserve"> during formal exhibition of</w:t>
      </w:r>
      <w:r w:rsidR="00E362DA" w:rsidRPr="008B5DBE">
        <w:rPr>
          <w:rFonts w:ascii="Arial" w:hAnsi="Arial" w:cs="Arial"/>
          <w:color w:val="000000" w:themeColor="text1"/>
        </w:rPr>
        <w:t xml:space="preserve"> the</w:t>
      </w:r>
      <w:r w:rsidRPr="008B5DBE">
        <w:rPr>
          <w:rFonts w:ascii="Arial" w:hAnsi="Arial" w:cs="Arial"/>
          <w:color w:val="000000" w:themeColor="text1"/>
        </w:rPr>
        <w:t xml:space="preserve"> </w:t>
      </w:r>
      <w:r w:rsidR="00E362DA" w:rsidRPr="008B5DBE">
        <w:rPr>
          <w:rFonts w:ascii="Arial" w:hAnsi="Arial" w:cs="Arial"/>
          <w:color w:val="000000" w:themeColor="text1"/>
        </w:rPr>
        <w:t>a</w:t>
      </w:r>
      <w:r w:rsidRPr="008B5DBE">
        <w:rPr>
          <w:rFonts w:ascii="Arial" w:hAnsi="Arial" w:cs="Arial"/>
          <w:color w:val="000000" w:themeColor="text1"/>
        </w:rPr>
        <w:t>mendment.</w:t>
      </w:r>
    </w:p>
    <w:p w14:paraId="6178D188" w14:textId="10921F1B" w:rsidR="00BE4518" w:rsidRPr="00066E83" w:rsidRDefault="00BE4518" w:rsidP="00640318">
      <w:pPr>
        <w:pStyle w:val="Default"/>
        <w:spacing w:before="120" w:after="120" w:line="276" w:lineRule="auto"/>
        <w:rPr>
          <w:color w:val="000000" w:themeColor="text1"/>
          <w:u w:val="single"/>
        </w:rPr>
      </w:pPr>
      <w:r w:rsidRPr="00066E83">
        <w:rPr>
          <w:color w:val="000000" w:themeColor="text1"/>
          <w:u w:val="single"/>
        </w:rPr>
        <w:t>Ministerial Direction No. 11</w:t>
      </w:r>
      <w:r w:rsidR="00747C0F">
        <w:rPr>
          <w:color w:val="000000" w:themeColor="text1"/>
          <w:u w:val="single"/>
        </w:rPr>
        <w:t xml:space="preserve"> – </w:t>
      </w:r>
      <w:r w:rsidRPr="00066E83">
        <w:rPr>
          <w:color w:val="000000" w:themeColor="text1"/>
          <w:u w:val="single"/>
        </w:rPr>
        <w:t>Strategic Assessment of Amendments</w:t>
      </w:r>
    </w:p>
    <w:p w14:paraId="730B4191" w14:textId="36BEDCA3" w:rsidR="00BE4518" w:rsidRPr="00066E83" w:rsidRDefault="00E84B96" w:rsidP="00640318">
      <w:pPr>
        <w:rPr>
          <w:color w:val="000000" w:themeColor="text1"/>
          <w:szCs w:val="24"/>
        </w:rPr>
      </w:pPr>
      <w:r w:rsidRPr="00E84B96">
        <w:rPr>
          <w:color w:val="000000" w:themeColor="text1"/>
          <w:szCs w:val="24"/>
        </w:rPr>
        <w:t xml:space="preserve">The planning authority has prepared the amendment consistent </w:t>
      </w:r>
      <w:r>
        <w:rPr>
          <w:color w:val="000000" w:themeColor="text1"/>
          <w:szCs w:val="24"/>
        </w:rPr>
        <w:t>with</w:t>
      </w:r>
      <w:r w:rsidR="00BE4518" w:rsidRPr="00066E83">
        <w:rPr>
          <w:color w:val="000000" w:themeColor="text1"/>
          <w:szCs w:val="24"/>
        </w:rPr>
        <w:t xml:space="preserve"> </w:t>
      </w:r>
      <w:r w:rsidR="00BE4518" w:rsidRPr="005737B5">
        <w:rPr>
          <w:i/>
          <w:iCs/>
          <w:color w:val="000000" w:themeColor="text1"/>
          <w:szCs w:val="24"/>
        </w:rPr>
        <w:t xml:space="preserve">Ministerial Direction No. 11 </w:t>
      </w:r>
      <w:r w:rsidR="00747C0F">
        <w:rPr>
          <w:i/>
          <w:iCs/>
          <w:color w:val="000000" w:themeColor="text1"/>
          <w:szCs w:val="24"/>
        </w:rPr>
        <w:t>(</w:t>
      </w:r>
      <w:r w:rsidR="00BE4518" w:rsidRPr="005737B5">
        <w:rPr>
          <w:i/>
          <w:iCs/>
          <w:color w:val="000000" w:themeColor="text1"/>
          <w:szCs w:val="24"/>
        </w:rPr>
        <w:t>Strategic Assessment of Amendments)</w:t>
      </w:r>
      <w:r w:rsidR="00BE4518" w:rsidRPr="00066E83">
        <w:rPr>
          <w:color w:val="000000" w:themeColor="text1"/>
          <w:szCs w:val="24"/>
        </w:rPr>
        <w:t xml:space="preserve"> under section 12 of the </w:t>
      </w:r>
      <w:r w:rsidR="00BE4518" w:rsidRPr="00640318">
        <w:rPr>
          <w:iCs/>
          <w:color w:val="000000" w:themeColor="text1"/>
          <w:szCs w:val="24"/>
        </w:rPr>
        <w:t>P</w:t>
      </w:r>
      <w:r w:rsidR="00AF5D03" w:rsidRPr="00640318">
        <w:rPr>
          <w:iCs/>
          <w:color w:val="000000" w:themeColor="text1"/>
          <w:szCs w:val="24"/>
        </w:rPr>
        <w:t>&amp;</w:t>
      </w:r>
      <w:r w:rsidR="00BE4518" w:rsidRPr="00640318">
        <w:rPr>
          <w:iCs/>
          <w:color w:val="000000" w:themeColor="text1"/>
          <w:szCs w:val="24"/>
        </w:rPr>
        <w:t>E Act</w:t>
      </w:r>
      <w:r w:rsidR="00BE4518" w:rsidRPr="00066E83">
        <w:rPr>
          <w:color w:val="000000" w:themeColor="text1"/>
          <w:szCs w:val="24"/>
        </w:rPr>
        <w:t>. The</w:t>
      </w:r>
      <w:r w:rsidR="00FA2DDB">
        <w:rPr>
          <w:color w:val="000000" w:themeColor="text1"/>
          <w:szCs w:val="24"/>
        </w:rPr>
        <w:t xml:space="preserve"> planning authority has ensured that the</w:t>
      </w:r>
      <w:r w:rsidR="00BE4518" w:rsidRPr="00066E83">
        <w:rPr>
          <w:color w:val="000000" w:themeColor="text1"/>
          <w:szCs w:val="24"/>
        </w:rPr>
        <w:t xml:space="preserve"> amendment is consistent with this direction which ensures a comprehensive strategic evaluation of a planning scheme amendment and the outcomes it produces. This explanatory report provides a detailed assessment of the changes proposed and the outcomes expected. </w:t>
      </w:r>
    </w:p>
    <w:p w14:paraId="206161DA" w14:textId="7E9CF05A" w:rsidR="00EA268E" w:rsidRPr="00066E83" w:rsidRDefault="00EA268E" w:rsidP="00640318">
      <w:pPr>
        <w:pStyle w:val="Default"/>
        <w:spacing w:before="120" w:after="120" w:line="276" w:lineRule="auto"/>
        <w:rPr>
          <w:color w:val="000000" w:themeColor="text1"/>
          <w:u w:val="single"/>
        </w:rPr>
      </w:pPr>
      <w:r w:rsidRPr="00066E83">
        <w:rPr>
          <w:color w:val="000000" w:themeColor="text1"/>
          <w:u w:val="single"/>
        </w:rPr>
        <w:t>Ministerial Direction No. 15</w:t>
      </w:r>
      <w:r w:rsidR="00747C0F">
        <w:rPr>
          <w:color w:val="000000" w:themeColor="text1"/>
          <w:u w:val="single"/>
        </w:rPr>
        <w:t xml:space="preserve"> – </w:t>
      </w:r>
      <w:r w:rsidRPr="00066E83">
        <w:rPr>
          <w:color w:val="000000" w:themeColor="text1"/>
          <w:u w:val="single"/>
        </w:rPr>
        <w:t xml:space="preserve">The Planning Scheme Amendment Process  </w:t>
      </w:r>
    </w:p>
    <w:p w14:paraId="52F39BAC" w14:textId="7E246079" w:rsidR="00EA268E" w:rsidRDefault="006376C3" w:rsidP="00640318">
      <w:pPr>
        <w:adjustRightInd w:val="0"/>
        <w:rPr>
          <w:rFonts w:cs="Arial"/>
          <w:color w:val="000000" w:themeColor="text1"/>
          <w:szCs w:val="24"/>
        </w:rPr>
      </w:pPr>
      <w:r w:rsidRPr="006376C3">
        <w:rPr>
          <w:rFonts w:cs="Arial"/>
          <w:color w:val="000000" w:themeColor="text1"/>
          <w:szCs w:val="24"/>
        </w:rPr>
        <w:t>The amendment has been prepared in accordance with</w:t>
      </w:r>
      <w:r w:rsidR="00EA268E" w:rsidRPr="00066E83">
        <w:rPr>
          <w:rFonts w:cs="Arial"/>
          <w:color w:val="000000" w:themeColor="text1"/>
          <w:szCs w:val="24"/>
        </w:rPr>
        <w:t xml:space="preserve"> </w:t>
      </w:r>
      <w:r w:rsidR="00EA268E" w:rsidRPr="005737B5">
        <w:rPr>
          <w:rFonts w:cs="Arial"/>
          <w:i/>
          <w:iCs/>
          <w:color w:val="000000" w:themeColor="text1"/>
          <w:szCs w:val="24"/>
        </w:rPr>
        <w:t xml:space="preserve">Ministerial Direction 15 </w:t>
      </w:r>
      <w:r w:rsidR="00747C0F">
        <w:rPr>
          <w:rFonts w:cs="Arial"/>
          <w:i/>
          <w:iCs/>
          <w:color w:val="000000" w:themeColor="text1"/>
          <w:szCs w:val="24"/>
        </w:rPr>
        <w:t>(</w:t>
      </w:r>
      <w:r w:rsidR="00EA268E" w:rsidRPr="005737B5">
        <w:rPr>
          <w:rFonts w:cs="Arial"/>
          <w:i/>
          <w:iCs/>
          <w:color w:val="000000" w:themeColor="text1"/>
          <w:szCs w:val="24"/>
        </w:rPr>
        <w:t xml:space="preserve">the </w:t>
      </w:r>
      <w:r w:rsidR="000903FD">
        <w:rPr>
          <w:rFonts w:cs="Arial"/>
          <w:i/>
          <w:iCs/>
          <w:color w:val="000000" w:themeColor="text1"/>
          <w:szCs w:val="24"/>
        </w:rPr>
        <w:t>P</w:t>
      </w:r>
      <w:r w:rsidR="00EA268E" w:rsidRPr="005737B5">
        <w:rPr>
          <w:rFonts w:cs="Arial"/>
          <w:i/>
          <w:iCs/>
          <w:color w:val="000000" w:themeColor="text1"/>
          <w:szCs w:val="24"/>
        </w:rPr>
        <w:t xml:space="preserve">lanning </w:t>
      </w:r>
      <w:r w:rsidR="000903FD">
        <w:rPr>
          <w:rFonts w:cs="Arial"/>
          <w:i/>
          <w:iCs/>
          <w:color w:val="000000" w:themeColor="text1"/>
          <w:szCs w:val="24"/>
        </w:rPr>
        <w:t>S</w:t>
      </w:r>
      <w:r w:rsidR="00EA268E" w:rsidRPr="005737B5">
        <w:rPr>
          <w:rFonts w:cs="Arial"/>
          <w:i/>
          <w:iCs/>
          <w:color w:val="000000" w:themeColor="text1"/>
          <w:szCs w:val="24"/>
        </w:rPr>
        <w:t>cheme</w:t>
      </w:r>
      <w:r w:rsidR="000903FD">
        <w:rPr>
          <w:rFonts w:cs="Arial"/>
          <w:i/>
          <w:iCs/>
          <w:color w:val="000000" w:themeColor="text1"/>
          <w:szCs w:val="24"/>
        </w:rPr>
        <w:t xml:space="preserve"> A</w:t>
      </w:r>
      <w:r w:rsidR="00EA268E" w:rsidRPr="005737B5">
        <w:rPr>
          <w:rFonts w:cs="Arial"/>
          <w:i/>
          <w:iCs/>
          <w:color w:val="000000" w:themeColor="text1"/>
          <w:szCs w:val="24"/>
        </w:rPr>
        <w:t xml:space="preserve">mendment </w:t>
      </w:r>
      <w:r w:rsidR="000903FD">
        <w:rPr>
          <w:rFonts w:cs="Arial"/>
          <w:i/>
          <w:iCs/>
          <w:color w:val="000000" w:themeColor="text1"/>
          <w:szCs w:val="24"/>
        </w:rPr>
        <w:t>P</w:t>
      </w:r>
      <w:r w:rsidR="00EA268E" w:rsidRPr="005737B5">
        <w:rPr>
          <w:rFonts w:cs="Arial"/>
          <w:i/>
          <w:iCs/>
          <w:color w:val="000000" w:themeColor="text1"/>
          <w:szCs w:val="24"/>
        </w:rPr>
        <w:t>rocess)</w:t>
      </w:r>
      <w:r w:rsidR="00EA268E" w:rsidRPr="00066E83">
        <w:rPr>
          <w:rFonts w:cs="Arial"/>
          <w:color w:val="000000" w:themeColor="text1"/>
          <w:szCs w:val="24"/>
        </w:rPr>
        <w:t xml:space="preserve"> under section 12 of the</w:t>
      </w:r>
      <w:r w:rsidR="0052496E">
        <w:rPr>
          <w:rFonts w:cs="Arial"/>
          <w:color w:val="000000" w:themeColor="text1"/>
          <w:szCs w:val="24"/>
        </w:rPr>
        <w:t xml:space="preserve"> P&amp;E</w:t>
      </w:r>
      <w:r w:rsidR="00EA268E" w:rsidRPr="00066E83">
        <w:rPr>
          <w:rFonts w:cs="Arial"/>
          <w:color w:val="000000" w:themeColor="text1"/>
          <w:szCs w:val="24"/>
        </w:rPr>
        <w:t xml:space="preserve"> </w:t>
      </w:r>
      <w:r w:rsidR="00EA268E" w:rsidRPr="00066E83">
        <w:rPr>
          <w:color w:val="000000" w:themeColor="text1"/>
          <w:szCs w:val="24"/>
        </w:rPr>
        <w:t>Act</w:t>
      </w:r>
      <w:r w:rsidR="00EA268E" w:rsidRPr="00066E83">
        <w:rPr>
          <w:rFonts w:cs="Arial"/>
          <w:color w:val="000000" w:themeColor="text1"/>
          <w:szCs w:val="24"/>
        </w:rPr>
        <w:t>.</w:t>
      </w:r>
    </w:p>
    <w:p w14:paraId="66A7E727" w14:textId="7F2A87A7" w:rsidR="00EA268E" w:rsidRPr="00066E83" w:rsidRDefault="00EA268E" w:rsidP="00640318">
      <w:pPr>
        <w:adjustRightInd w:val="0"/>
        <w:rPr>
          <w:rFonts w:cs="Arial"/>
          <w:color w:val="000000" w:themeColor="text1"/>
          <w:szCs w:val="24"/>
          <w:u w:val="single"/>
        </w:rPr>
      </w:pPr>
      <w:r w:rsidRPr="00066E83">
        <w:rPr>
          <w:rFonts w:cs="Arial"/>
          <w:color w:val="000000" w:themeColor="text1"/>
          <w:szCs w:val="24"/>
          <w:u w:val="single"/>
        </w:rPr>
        <w:t xml:space="preserve">Ministerial Direction </w:t>
      </w:r>
      <w:r w:rsidR="00747C0F">
        <w:rPr>
          <w:rFonts w:cs="Arial"/>
          <w:color w:val="000000" w:themeColor="text1"/>
          <w:szCs w:val="24"/>
          <w:u w:val="single"/>
        </w:rPr>
        <w:t xml:space="preserve">No. </w:t>
      </w:r>
      <w:r w:rsidRPr="00066E83">
        <w:rPr>
          <w:rFonts w:cs="Arial"/>
          <w:color w:val="000000" w:themeColor="text1"/>
          <w:szCs w:val="24"/>
          <w:u w:val="single"/>
        </w:rPr>
        <w:t xml:space="preserve">19 – Amendments that may result in impacts on the environment, amenity and human health </w:t>
      </w:r>
    </w:p>
    <w:p w14:paraId="758F0390" w14:textId="79D4ED9A" w:rsidR="00D13540" w:rsidRDefault="00D13540" w:rsidP="00640318">
      <w:pPr>
        <w:adjustRightInd w:val="0"/>
        <w:rPr>
          <w:rFonts w:cs="Arial"/>
          <w:color w:val="000000" w:themeColor="text1"/>
          <w:szCs w:val="24"/>
        </w:rPr>
      </w:pPr>
      <w:r w:rsidRPr="00066E83">
        <w:rPr>
          <w:rFonts w:cs="Arial"/>
          <w:color w:val="000000" w:themeColor="text1"/>
          <w:szCs w:val="24"/>
        </w:rPr>
        <w:lastRenderedPageBreak/>
        <w:t xml:space="preserve">The amendment </w:t>
      </w:r>
      <w:r>
        <w:rPr>
          <w:rFonts w:cs="Arial"/>
          <w:color w:val="000000" w:themeColor="text1"/>
          <w:szCs w:val="24"/>
        </w:rPr>
        <w:t>translate</w:t>
      </w:r>
      <w:r w:rsidRPr="00066E83">
        <w:rPr>
          <w:rFonts w:cs="Arial"/>
          <w:color w:val="000000" w:themeColor="text1"/>
          <w:szCs w:val="24"/>
        </w:rPr>
        <w:t xml:space="preserve">s the </w:t>
      </w:r>
      <w:r w:rsidR="00B97BBB">
        <w:rPr>
          <w:rFonts w:cs="Arial"/>
          <w:color w:val="000000" w:themeColor="text1"/>
          <w:szCs w:val="24"/>
        </w:rPr>
        <w:t xml:space="preserve">Structure Plan </w:t>
      </w:r>
      <w:r w:rsidRPr="00066E83">
        <w:rPr>
          <w:rFonts w:cs="Arial"/>
          <w:color w:val="000000" w:themeColor="text1"/>
          <w:szCs w:val="24"/>
        </w:rPr>
        <w:t xml:space="preserve">into the </w:t>
      </w:r>
      <w:r>
        <w:rPr>
          <w:rFonts w:cs="Arial"/>
          <w:color w:val="000000" w:themeColor="text1"/>
          <w:szCs w:val="24"/>
        </w:rPr>
        <w:t xml:space="preserve">Murrindindi </w:t>
      </w:r>
      <w:r w:rsidRPr="00066E83">
        <w:rPr>
          <w:rFonts w:cs="Arial"/>
          <w:color w:val="000000" w:themeColor="text1"/>
          <w:szCs w:val="24"/>
        </w:rPr>
        <w:t xml:space="preserve">Planning Scheme, and leaves areas identified as ‘future investigation areas’ to be rezoned </w:t>
      </w:r>
      <w:r>
        <w:rPr>
          <w:rFonts w:cs="Arial"/>
          <w:color w:val="000000" w:themeColor="text1"/>
          <w:szCs w:val="24"/>
        </w:rPr>
        <w:t xml:space="preserve">via subsequent </w:t>
      </w:r>
      <w:r w:rsidRPr="00066E83">
        <w:rPr>
          <w:rFonts w:cs="Arial"/>
          <w:color w:val="000000" w:themeColor="text1"/>
          <w:szCs w:val="24"/>
        </w:rPr>
        <w:t xml:space="preserve">planning scheme amendments. </w:t>
      </w:r>
      <w:r w:rsidRPr="006D78EE">
        <w:rPr>
          <w:rFonts w:cs="Arial"/>
          <w:color w:val="000000" w:themeColor="text1"/>
          <w:szCs w:val="24"/>
        </w:rPr>
        <w:t>Potentially contaminated land is acknowledged in the Structure Plan as requiring further investigation prior to any change in use or rezoning.</w:t>
      </w:r>
    </w:p>
    <w:p w14:paraId="0A889723" w14:textId="53231F32" w:rsidR="00D13540" w:rsidRDefault="00D13540" w:rsidP="00640318">
      <w:pPr>
        <w:adjustRightInd w:val="0"/>
        <w:rPr>
          <w:rFonts w:cs="Arial"/>
          <w:color w:val="000000" w:themeColor="text1"/>
          <w:szCs w:val="24"/>
        </w:rPr>
      </w:pPr>
      <w:r>
        <w:rPr>
          <w:rFonts w:cs="Arial"/>
          <w:color w:val="000000" w:themeColor="text1"/>
          <w:szCs w:val="24"/>
        </w:rPr>
        <w:t>By</w:t>
      </w:r>
      <w:r w:rsidRPr="00066E83">
        <w:rPr>
          <w:rFonts w:cs="Arial"/>
          <w:color w:val="000000" w:themeColor="text1"/>
          <w:szCs w:val="24"/>
        </w:rPr>
        <w:t xml:space="preserve"> introducing the initial strategic justification for ‘future investigation areas’, through </w:t>
      </w:r>
      <w:r w:rsidR="005625EC">
        <w:rPr>
          <w:rFonts w:cs="Arial"/>
          <w:color w:val="000000" w:themeColor="text1"/>
          <w:szCs w:val="24"/>
        </w:rPr>
        <w:t>the a</w:t>
      </w:r>
      <w:r w:rsidRPr="00066E83">
        <w:rPr>
          <w:rFonts w:cs="Arial"/>
          <w:color w:val="000000" w:themeColor="text1"/>
          <w:szCs w:val="24"/>
        </w:rPr>
        <w:t xml:space="preserve">mendment, this allows the properties to continue to be used in their current capacity and is consistent with </w:t>
      </w:r>
      <w:r w:rsidRPr="00066E83">
        <w:rPr>
          <w:rFonts w:cs="Arial"/>
          <w:i/>
          <w:iCs/>
          <w:color w:val="000000" w:themeColor="text1"/>
          <w:szCs w:val="24"/>
        </w:rPr>
        <w:t>Planning Practice Note 30</w:t>
      </w:r>
      <w:r w:rsidR="00187609">
        <w:rPr>
          <w:rFonts w:cs="Arial"/>
          <w:i/>
          <w:iCs/>
          <w:color w:val="000000" w:themeColor="text1"/>
          <w:szCs w:val="24"/>
        </w:rPr>
        <w:t>:</w:t>
      </w:r>
      <w:r w:rsidRPr="00066E83">
        <w:rPr>
          <w:rFonts w:cs="Arial"/>
          <w:i/>
          <w:iCs/>
          <w:color w:val="000000" w:themeColor="text1"/>
          <w:szCs w:val="24"/>
        </w:rPr>
        <w:t xml:space="preserve"> Potentially contaminated land</w:t>
      </w:r>
      <w:r w:rsidR="00BF5413">
        <w:rPr>
          <w:rFonts w:cs="Arial"/>
          <w:i/>
          <w:iCs/>
          <w:color w:val="000000" w:themeColor="text1"/>
          <w:szCs w:val="24"/>
        </w:rPr>
        <w:t xml:space="preserve"> </w:t>
      </w:r>
      <w:r w:rsidRPr="00066E83">
        <w:rPr>
          <w:rFonts w:cs="Arial"/>
          <w:color w:val="000000" w:themeColor="text1"/>
          <w:szCs w:val="24"/>
        </w:rPr>
        <w:t>in deferring the requirements to undertake site-specific environmental assessments as part of future planning scheme amendments.</w:t>
      </w:r>
    </w:p>
    <w:p w14:paraId="49D128C9" w14:textId="1AF1064E" w:rsidR="0058418E" w:rsidRPr="00AB1574" w:rsidRDefault="00D13540" w:rsidP="00640318">
      <w:pPr>
        <w:adjustRightInd w:val="0"/>
        <w:rPr>
          <w:rFonts w:cs="Arial"/>
          <w:color w:val="000000" w:themeColor="text1"/>
          <w:szCs w:val="24"/>
        </w:rPr>
      </w:pPr>
      <w:r w:rsidRPr="006D78EE">
        <w:rPr>
          <w:rFonts w:cs="Arial"/>
          <w:color w:val="000000" w:themeColor="text1"/>
          <w:szCs w:val="24"/>
        </w:rPr>
        <w:t xml:space="preserve">In addition, </w:t>
      </w:r>
      <w:r>
        <w:rPr>
          <w:rFonts w:cs="Arial"/>
          <w:color w:val="000000" w:themeColor="text1"/>
          <w:szCs w:val="24"/>
        </w:rPr>
        <w:t xml:space="preserve">the Structure Plan identifies the </w:t>
      </w:r>
      <w:r w:rsidRPr="006D78EE">
        <w:rPr>
          <w:rFonts w:cs="Arial"/>
          <w:color w:val="000000" w:themeColor="text1"/>
          <w:szCs w:val="24"/>
        </w:rPr>
        <w:t xml:space="preserve">application of EPA’s </w:t>
      </w:r>
      <w:r w:rsidRPr="006D78EE">
        <w:rPr>
          <w:rFonts w:cs="Arial"/>
          <w:i/>
          <w:iCs/>
          <w:color w:val="000000" w:themeColor="text1"/>
          <w:szCs w:val="24"/>
        </w:rPr>
        <w:t xml:space="preserve">Separation </w:t>
      </w:r>
      <w:r w:rsidR="00747C0F">
        <w:rPr>
          <w:rFonts w:cs="Arial"/>
          <w:i/>
          <w:iCs/>
          <w:color w:val="000000" w:themeColor="text1"/>
          <w:szCs w:val="24"/>
        </w:rPr>
        <w:t>D</w:t>
      </w:r>
      <w:r w:rsidRPr="006D78EE">
        <w:rPr>
          <w:rFonts w:cs="Arial"/>
          <w:i/>
          <w:iCs/>
          <w:color w:val="000000" w:themeColor="text1"/>
          <w:szCs w:val="24"/>
        </w:rPr>
        <w:t xml:space="preserve">istance </w:t>
      </w:r>
      <w:r w:rsidR="00747C0F">
        <w:rPr>
          <w:rFonts w:cs="Arial"/>
          <w:i/>
          <w:iCs/>
          <w:color w:val="000000" w:themeColor="text1"/>
          <w:szCs w:val="24"/>
        </w:rPr>
        <w:t>G</w:t>
      </w:r>
      <w:r w:rsidRPr="006D78EE">
        <w:rPr>
          <w:rFonts w:cs="Arial"/>
          <w:i/>
          <w:iCs/>
          <w:color w:val="000000" w:themeColor="text1"/>
          <w:szCs w:val="24"/>
        </w:rPr>
        <w:t>uideline</w:t>
      </w:r>
      <w:r w:rsidR="00747C0F">
        <w:rPr>
          <w:rFonts w:cs="Arial"/>
          <w:i/>
          <w:iCs/>
          <w:color w:val="000000" w:themeColor="text1"/>
          <w:szCs w:val="24"/>
        </w:rPr>
        <w:t>s</w:t>
      </w:r>
      <w:r w:rsidRPr="006D78EE">
        <w:rPr>
          <w:rFonts w:cs="Arial"/>
          <w:color w:val="000000" w:themeColor="text1"/>
          <w:szCs w:val="24"/>
        </w:rPr>
        <w:t xml:space="preserve"> (2022) in relation to land uses adjoining potential sources of amenity or environmental risk.</w:t>
      </w:r>
    </w:p>
    <w:p w14:paraId="781691C0" w14:textId="77777777" w:rsidR="0058418E" w:rsidRDefault="0058418E" w:rsidP="0058418E">
      <w:pPr>
        <w:pStyle w:val="Heading3"/>
      </w:pPr>
      <w:r>
        <w:t>How does the amendment support or implement the Planning Policy Framework and any adopted State policy?</w:t>
      </w:r>
    </w:p>
    <w:p w14:paraId="725F55FA" w14:textId="0FD19A22" w:rsidR="00FA0DBC" w:rsidRPr="00403B11" w:rsidRDefault="00D322ED" w:rsidP="00403B11">
      <w:pPr>
        <w:rPr>
          <w:u w:val="single"/>
        </w:rPr>
      </w:pPr>
      <w:r>
        <w:rPr>
          <w:u w:val="single"/>
        </w:rPr>
        <w:t>Clause 11</w:t>
      </w:r>
    </w:p>
    <w:p w14:paraId="665933CD" w14:textId="484B2524" w:rsidR="00ED3BD1" w:rsidRDefault="00ED3BD1" w:rsidP="00ED3BD1">
      <w:pPr>
        <w:rPr>
          <w:szCs w:val="24"/>
        </w:rPr>
      </w:pPr>
      <w:r w:rsidRPr="00ED3BD1">
        <w:rPr>
          <w:szCs w:val="24"/>
        </w:rPr>
        <w:t xml:space="preserve">The amendment </w:t>
      </w:r>
      <w:r w:rsidR="001712C5">
        <w:rPr>
          <w:szCs w:val="24"/>
        </w:rPr>
        <w:t>implements</w:t>
      </w:r>
      <w:r w:rsidR="001712C5" w:rsidRPr="00ED3BD1">
        <w:rPr>
          <w:szCs w:val="24"/>
        </w:rPr>
        <w:t xml:space="preserve"> </w:t>
      </w:r>
      <w:r w:rsidRPr="00403B11">
        <w:rPr>
          <w:szCs w:val="24"/>
        </w:rPr>
        <w:t xml:space="preserve">Clause 11.01-1S </w:t>
      </w:r>
      <w:r w:rsidR="00D36D6A">
        <w:rPr>
          <w:szCs w:val="24"/>
        </w:rPr>
        <w:t>(</w:t>
      </w:r>
      <w:r w:rsidRPr="00403B11">
        <w:rPr>
          <w:szCs w:val="24"/>
        </w:rPr>
        <w:t>Settlement</w:t>
      </w:r>
      <w:r w:rsidR="00D36D6A">
        <w:rPr>
          <w:szCs w:val="24"/>
        </w:rPr>
        <w:t>)</w:t>
      </w:r>
      <w:r w:rsidR="00BE161D">
        <w:rPr>
          <w:szCs w:val="24"/>
        </w:rPr>
        <w:t xml:space="preserve">, Clause 11.01-1R </w:t>
      </w:r>
      <w:r w:rsidR="00D36D6A">
        <w:rPr>
          <w:szCs w:val="24"/>
        </w:rPr>
        <w:t>(</w:t>
      </w:r>
      <w:r w:rsidR="00BE161D">
        <w:rPr>
          <w:szCs w:val="24"/>
        </w:rPr>
        <w:t>Settlement – Regional Victoria</w:t>
      </w:r>
      <w:r w:rsidR="00D36D6A">
        <w:rPr>
          <w:szCs w:val="24"/>
        </w:rPr>
        <w:t>)</w:t>
      </w:r>
      <w:r w:rsidR="00BE161D">
        <w:rPr>
          <w:szCs w:val="24"/>
        </w:rPr>
        <w:t xml:space="preserve"> and </w:t>
      </w:r>
      <w:r w:rsidRPr="00403B11">
        <w:rPr>
          <w:szCs w:val="24"/>
        </w:rPr>
        <w:t xml:space="preserve">Clause 11.01-1R </w:t>
      </w:r>
      <w:r w:rsidR="001B7595">
        <w:rPr>
          <w:szCs w:val="24"/>
        </w:rPr>
        <w:t>(</w:t>
      </w:r>
      <w:r w:rsidRPr="00403B11">
        <w:rPr>
          <w:szCs w:val="24"/>
        </w:rPr>
        <w:t>Settlement – Hume</w:t>
      </w:r>
      <w:r w:rsidR="001B7595">
        <w:rPr>
          <w:szCs w:val="24"/>
        </w:rPr>
        <w:t>)</w:t>
      </w:r>
      <w:r w:rsidRPr="00D322ED">
        <w:rPr>
          <w:szCs w:val="24"/>
        </w:rPr>
        <w:t xml:space="preserve"> </w:t>
      </w:r>
      <w:r w:rsidRPr="00C11869">
        <w:rPr>
          <w:szCs w:val="24"/>
        </w:rPr>
        <w:t xml:space="preserve">by </w:t>
      </w:r>
      <w:r w:rsidR="003A1950" w:rsidRPr="00403B11">
        <w:rPr>
          <w:szCs w:val="24"/>
        </w:rPr>
        <w:t>facilitating Yea’s role as a moderate growth centre</w:t>
      </w:r>
      <w:r w:rsidR="00C11869" w:rsidRPr="00403B11">
        <w:rPr>
          <w:szCs w:val="24"/>
        </w:rPr>
        <w:t xml:space="preserve">, by </w:t>
      </w:r>
      <w:r w:rsidR="00CA6C9F" w:rsidRPr="00403B11">
        <w:rPr>
          <w:szCs w:val="24"/>
        </w:rPr>
        <w:t>implementing</w:t>
      </w:r>
      <w:r w:rsidR="003A1950" w:rsidRPr="00403B11">
        <w:rPr>
          <w:szCs w:val="24"/>
        </w:rPr>
        <w:t xml:space="preserve"> </w:t>
      </w:r>
      <w:r w:rsidR="00CA6C9F" w:rsidRPr="00403B11">
        <w:rPr>
          <w:szCs w:val="24"/>
        </w:rPr>
        <w:t>a defined township boundary</w:t>
      </w:r>
      <w:r w:rsidR="00C11869" w:rsidRPr="00403B11">
        <w:rPr>
          <w:szCs w:val="24"/>
        </w:rPr>
        <w:t xml:space="preserve">, </w:t>
      </w:r>
      <w:r w:rsidR="00C40DF3" w:rsidRPr="00403B11">
        <w:rPr>
          <w:szCs w:val="24"/>
        </w:rPr>
        <w:t>by supporting</w:t>
      </w:r>
      <w:r w:rsidR="003A1950" w:rsidRPr="00403B11">
        <w:rPr>
          <w:szCs w:val="24"/>
        </w:rPr>
        <w:t xml:space="preserve"> sustainable development and </w:t>
      </w:r>
      <w:r w:rsidR="00C11869" w:rsidRPr="00403B11">
        <w:rPr>
          <w:szCs w:val="24"/>
        </w:rPr>
        <w:t xml:space="preserve">by coordinating </w:t>
      </w:r>
      <w:r w:rsidR="003A1950" w:rsidRPr="00403B11">
        <w:rPr>
          <w:szCs w:val="24"/>
        </w:rPr>
        <w:t>infrastructure planning</w:t>
      </w:r>
      <w:r w:rsidR="003A1950" w:rsidRPr="00403B11" w:rsidDel="001712C5">
        <w:rPr>
          <w:szCs w:val="24"/>
        </w:rPr>
        <w:t xml:space="preserve"> </w:t>
      </w:r>
      <w:r w:rsidR="00C11869" w:rsidRPr="00403B11">
        <w:rPr>
          <w:szCs w:val="24"/>
        </w:rPr>
        <w:t>and</w:t>
      </w:r>
      <w:r w:rsidRPr="00C11869">
        <w:rPr>
          <w:szCs w:val="24"/>
        </w:rPr>
        <w:t xml:space="preserve"> growth.</w:t>
      </w:r>
    </w:p>
    <w:p w14:paraId="072523BB" w14:textId="7E193EC1" w:rsidR="00ED3BD1" w:rsidRDefault="00D322ED" w:rsidP="00ED3BD1">
      <w:pPr>
        <w:rPr>
          <w:szCs w:val="24"/>
        </w:rPr>
      </w:pPr>
      <w:r>
        <w:rPr>
          <w:szCs w:val="24"/>
        </w:rPr>
        <w:t xml:space="preserve">The amendment implements </w:t>
      </w:r>
      <w:r w:rsidR="00ED3BD1" w:rsidRPr="00403B11">
        <w:rPr>
          <w:szCs w:val="24"/>
        </w:rPr>
        <w:t xml:space="preserve">Clause 11.02-1S </w:t>
      </w:r>
      <w:r w:rsidR="00D36D6A">
        <w:rPr>
          <w:szCs w:val="24"/>
        </w:rPr>
        <w:t>(</w:t>
      </w:r>
      <w:r w:rsidR="00ED3BD1" w:rsidRPr="00403B11">
        <w:rPr>
          <w:szCs w:val="24"/>
        </w:rPr>
        <w:t>Supply of Urban Land</w:t>
      </w:r>
      <w:r w:rsidR="00D36D6A">
        <w:rPr>
          <w:szCs w:val="24"/>
        </w:rPr>
        <w:t>)</w:t>
      </w:r>
      <w:r w:rsidR="00ED3BD1" w:rsidRPr="00D322ED">
        <w:rPr>
          <w:szCs w:val="24"/>
        </w:rPr>
        <w:t xml:space="preserve"> and </w:t>
      </w:r>
      <w:r w:rsidR="00ED3BD1" w:rsidRPr="00403B11">
        <w:rPr>
          <w:szCs w:val="24"/>
        </w:rPr>
        <w:t xml:space="preserve">Clause 11.02-2S </w:t>
      </w:r>
      <w:r w:rsidR="00D36D6A">
        <w:rPr>
          <w:szCs w:val="24"/>
        </w:rPr>
        <w:t>(</w:t>
      </w:r>
      <w:r w:rsidR="00ED3BD1" w:rsidRPr="00403B11">
        <w:rPr>
          <w:szCs w:val="24"/>
        </w:rPr>
        <w:t>Structure Planning</w:t>
      </w:r>
      <w:r w:rsidR="00D36D6A">
        <w:rPr>
          <w:szCs w:val="24"/>
        </w:rPr>
        <w:t>)</w:t>
      </w:r>
      <w:r w:rsidR="00ED3BD1" w:rsidRPr="00ED3BD1">
        <w:rPr>
          <w:szCs w:val="24"/>
        </w:rPr>
        <w:t xml:space="preserve"> </w:t>
      </w:r>
      <w:r w:rsidR="00ED3BD1" w:rsidRPr="00D322ED">
        <w:rPr>
          <w:szCs w:val="24"/>
        </w:rPr>
        <w:t>by ensuring sufficient land is available to meet projected housing needs over the medium</w:t>
      </w:r>
      <w:r w:rsidR="00ED3BD1" w:rsidRPr="00ED3BD1">
        <w:rPr>
          <w:szCs w:val="24"/>
        </w:rPr>
        <w:t xml:space="preserve"> to long term. </w:t>
      </w:r>
    </w:p>
    <w:p w14:paraId="7CAF3EBE" w14:textId="7764FDD9" w:rsidR="00A349EB" w:rsidRPr="00403B11" w:rsidRDefault="00A349EB" w:rsidP="00ED3BD1">
      <w:pPr>
        <w:rPr>
          <w:szCs w:val="24"/>
          <w:u w:val="single"/>
        </w:rPr>
      </w:pPr>
      <w:r>
        <w:rPr>
          <w:szCs w:val="24"/>
          <w:u w:val="single"/>
        </w:rPr>
        <w:t>Clause 13</w:t>
      </w:r>
    </w:p>
    <w:p w14:paraId="2890FB7E" w14:textId="29897BAF" w:rsidR="00ED3BD1" w:rsidRDefault="00A349EB" w:rsidP="00ED3BD1">
      <w:pPr>
        <w:rPr>
          <w:szCs w:val="24"/>
        </w:rPr>
      </w:pPr>
      <w:r>
        <w:rPr>
          <w:szCs w:val="24"/>
        </w:rPr>
        <w:t xml:space="preserve">The amendment implements the strategies of </w:t>
      </w:r>
      <w:r w:rsidR="00ED3BD1" w:rsidRPr="00403B11">
        <w:rPr>
          <w:szCs w:val="24"/>
        </w:rPr>
        <w:t xml:space="preserve">Clause 13.02-1S </w:t>
      </w:r>
      <w:r w:rsidR="00D36D6A">
        <w:rPr>
          <w:szCs w:val="24"/>
        </w:rPr>
        <w:t>(</w:t>
      </w:r>
      <w:r w:rsidR="00ED3BD1" w:rsidRPr="00403B11">
        <w:rPr>
          <w:szCs w:val="24"/>
        </w:rPr>
        <w:t>Bushfire Planning</w:t>
      </w:r>
      <w:r w:rsidR="00D36D6A">
        <w:rPr>
          <w:szCs w:val="24"/>
        </w:rPr>
        <w:t>)</w:t>
      </w:r>
      <w:r w:rsidR="00ED3BD1" w:rsidRPr="00ED3BD1">
        <w:rPr>
          <w:szCs w:val="24"/>
        </w:rPr>
        <w:t xml:space="preserve"> </w:t>
      </w:r>
      <w:r>
        <w:rPr>
          <w:szCs w:val="24"/>
        </w:rPr>
        <w:t>as the</w:t>
      </w:r>
      <w:r w:rsidR="00ED3BD1" w:rsidRPr="00ED3BD1">
        <w:rPr>
          <w:szCs w:val="24"/>
        </w:rPr>
        <w:t xml:space="preserve"> Structure Plan </w:t>
      </w:r>
      <w:r>
        <w:rPr>
          <w:szCs w:val="24"/>
        </w:rPr>
        <w:t>has been prepared</w:t>
      </w:r>
      <w:r w:rsidRPr="00ED3BD1">
        <w:rPr>
          <w:szCs w:val="24"/>
        </w:rPr>
        <w:t xml:space="preserve"> </w:t>
      </w:r>
      <w:r w:rsidR="00ED3BD1" w:rsidRPr="00ED3BD1">
        <w:rPr>
          <w:szCs w:val="24"/>
        </w:rPr>
        <w:t xml:space="preserve">in accordance with </w:t>
      </w:r>
      <w:r>
        <w:rPr>
          <w:szCs w:val="24"/>
        </w:rPr>
        <w:t>objectives and settlement strategies set out in this clause. The amendment</w:t>
      </w:r>
      <w:r w:rsidR="00ED3BD1" w:rsidRPr="00ED3BD1">
        <w:rPr>
          <w:szCs w:val="24"/>
        </w:rPr>
        <w:t xml:space="preserve"> ensur</w:t>
      </w:r>
      <w:r>
        <w:rPr>
          <w:szCs w:val="24"/>
        </w:rPr>
        <w:t>es that</w:t>
      </w:r>
      <w:r w:rsidR="00ED3BD1" w:rsidRPr="00ED3BD1">
        <w:rPr>
          <w:szCs w:val="24"/>
        </w:rPr>
        <w:t xml:space="preserve"> new development avoids </w:t>
      </w:r>
      <w:r>
        <w:rPr>
          <w:szCs w:val="24"/>
        </w:rPr>
        <w:t xml:space="preserve">areas of </w:t>
      </w:r>
      <w:r w:rsidR="00ED3BD1" w:rsidRPr="00ED3BD1">
        <w:rPr>
          <w:szCs w:val="24"/>
        </w:rPr>
        <w:t>high</w:t>
      </w:r>
      <w:r>
        <w:rPr>
          <w:szCs w:val="24"/>
        </w:rPr>
        <w:t xml:space="preserve"> bushfire risk</w:t>
      </w:r>
      <w:r w:rsidR="00ED3BD1" w:rsidRPr="00ED3BD1">
        <w:rPr>
          <w:szCs w:val="24"/>
        </w:rPr>
        <w:t xml:space="preserve"> and incorporates appropriate design responses</w:t>
      </w:r>
      <w:r>
        <w:rPr>
          <w:szCs w:val="24"/>
        </w:rPr>
        <w:t>.</w:t>
      </w:r>
    </w:p>
    <w:p w14:paraId="76FA9DB6" w14:textId="68DE8936" w:rsidR="00A349EB" w:rsidRPr="00403B11" w:rsidRDefault="00A349EB" w:rsidP="00ED3BD1">
      <w:pPr>
        <w:rPr>
          <w:szCs w:val="24"/>
          <w:u w:val="single"/>
        </w:rPr>
      </w:pPr>
      <w:r>
        <w:rPr>
          <w:szCs w:val="24"/>
          <w:u w:val="single"/>
        </w:rPr>
        <w:t>Clause 15</w:t>
      </w:r>
    </w:p>
    <w:p w14:paraId="5D0CC659" w14:textId="23F5CFCE" w:rsidR="00ED3BD1" w:rsidRDefault="00ED3BD1" w:rsidP="00ED3BD1">
      <w:pPr>
        <w:rPr>
          <w:szCs w:val="24"/>
        </w:rPr>
      </w:pPr>
      <w:r w:rsidRPr="00ED3BD1">
        <w:rPr>
          <w:szCs w:val="24"/>
        </w:rPr>
        <w:t xml:space="preserve">The amendment </w:t>
      </w:r>
      <w:r w:rsidR="00A349EB">
        <w:rPr>
          <w:szCs w:val="24"/>
        </w:rPr>
        <w:t>supports</w:t>
      </w:r>
      <w:r w:rsidRPr="00A349EB">
        <w:rPr>
          <w:szCs w:val="24"/>
        </w:rPr>
        <w:t xml:space="preserve"> </w:t>
      </w:r>
      <w:r w:rsidRPr="00403B11">
        <w:rPr>
          <w:szCs w:val="24"/>
        </w:rPr>
        <w:t xml:space="preserve">Clause 15.01-1S </w:t>
      </w:r>
      <w:r w:rsidR="00D36D6A">
        <w:rPr>
          <w:szCs w:val="24"/>
        </w:rPr>
        <w:t>(</w:t>
      </w:r>
      <w:r w:rsidRPr="00403B11">
        <w:rPr>
          <w:szCs w:val="24"/>
        </w:rPr>
        <w:t>Urban Design</w:t>
      </w:r>
      <w:r w:rsidR="00D36D6A">
        <w:rPr>
          <w:szCs w:val="24"/>
        </w:rPr>
        <w:t>)</w:t>
      </w:r>
      <w:r w:rsidRPr="00A349EB">
        <w:rPr>
          <w:szCs w:val="24"/>
        </w:rPr>
        <w:t xml:space="preserve"> and </w:t>
      </w:r>
      <w:r w:rsidRPr="00403B11">
        <w:rPr>
          <w:szCs w:val="24"/>
        </w:rPr>
        <w:t xml:space="preserve">Clause 15.01-5S </w:t>
      </w:r>
      <w:r w:rsidR="00D36D6A">
        <w:rPr>
          <w:szCs w:val="24"/>
        </w:rPr>
        <w:t>(</w:t>
      </w:r>
      <w:r w:rsidRPr="00403B11">
        <w:rPr>
          <w:szCs w:val="24"/>
        </w:rPr>
        <w:t>Neighbourhood Character</w:t>
      </w:r>
      <w:r w:rsidR="00D36D6A">
        <w:rPr>
          <w:szCs w:val="24"/>
        </w:rPr>
        <w:t>)</w:t>
      </w:r>
      <w:r w:rsidRPr="00ED3BD1">
        <w:rPr>
          <w:szCs w:val="24"/>
        </w:rPr>
        <w:t xml:space="preserve"> by </w:t>
      </w:r>
      <w:r w:rsidR="00A349EB">
        <w:rPr>
          <w:szCs w:val="24"/>
        </w:rPr>
        <w:t xml:space="preserve">introducing </w:t>
      </w:r>
      <w:r w:rsidR="00D84027">
        <w:rPr>
          <w:szCs w:val="24"/>
        </w:rPr>
        <w:t>specific policies that encourage</w:t>
      </w:r>
      <w:r w:rsidR="00A349EB" w:rsidRPr="00ED3BD1">
        <w:rPr>
          <w:szCs w:val="24"/>
        </w:rPr>
        <w:t xml:space="preserve"> </w:t>
      </w:r>
      <w:r w:rsidRPr="00ED3BD1">
        <w:rPr>
          <w:szCs w:val="24"/>
        </w:rPr>
        <w:t xml:space="preserve">high-quality built form </w:t>
      </w:r>
      <w:r w:rsidR="00A349EB">
        <w:rPr>
          <w:szCs w:val="24"/>
        </w:rPr>
        <w:t xml:space="preserve">outcomes </w:t>
      </w:r>
      <w:r w:rsidRPr="00ED3BD1">
        <w:rPr>
          <w:szCs w:val="24"/>
        </w:rPr>
        <w:t>and improved streetscapes, while protecting and enhancing Yea’s distinctive township character.</w:t>
      </w:r>
    </w:p>
    <w:p w14:paraId="33AB999D" w14:textId="46B88064" w:rsidR="00D84027" w:rsidRPr="00403B11" w:rsidRDefault="00D84027" w:rsidP="00ED3BD1">
      <w:pPr>
        <w:rPr>
          <w:szCs w:val="24"/>
          <w:u w:val="single"/>
        </w:rPr>
      </w:pPr>
      <w:r>
        <w:rPr>
          <w:szCs w:val="24"/>
          <w:u w:val="single"/>
        </w:rPr>
        <w:t>Clause 16</w:t>
      </w:r>
    </w:p>
    <w:p w14:paraId="4E22194D" w14:textId="1DB262F4" w:rsidR="00ED3BD1" w:rsidRDefault="00451D2F" w:rsidP="00ED3BD1">
      <w:pPr>
        <w:rPr>
          <w:szCs w:val="24"/>
        </w:rPr>
      </w:pPr>
      <w:r>
        <w:rPr>
          <w:szCs w:val="24"/>
        </w:rPr>
        <w:t xml:space="preserve">The amendment implements </w:t>
      </w:r>
      <w:r w:rsidR="00ED3BD1" w:rsidRPr="00403B11">
        <w:rPr>
          <w:szCs w:val="24"/>
        </w:rPr>
        <w:t xml:space="preserve">Clause 16.01-1S </w:t>
      </w:r>
      <w:r w:rsidR="00D36D6A">
        <w:rPr>
          <w:szCs w:val="24"/>
        </w:rPr>
        <w:t>(</w:t>
      </w:r>
      <w:r w:rsidR="00ED3BD1" w:rsidRPr="00403B11">
        <w:rPr>
          <w:szCs w:val="24"/>
        </w:rPr>
        <w:t>Housing Supply</w:t>
      </w:r>
      <w:r w:rsidR="00D36D6A">
        <w:rPr>
          <w:szCs w:val="24"/>
        </w:rPr>
        <w:t>)</w:t>
      </w:r>
      <w:r w:rsidR="00ED3BD1" w:rsidRPr="00D84027">
        <w:rPr>
          <w:szCs w:val="24"/>
        </w:rPr>
        <w:t xml:space="preserve"> and </w:t>
      </w:r>
      <w:r w:rsidR="00ED3BD1" w:rsidRPr="00403B11">
        <w:rPr>
          <w:szCs w:val="24"/>
        </w:rPr>
        <w:t xml:space="preserve">Clause 16.01-3S </w:t>
      </w:r>
      <w:r w:rsidR="00D36D6A">
        <w:rPr>
          <w:szCs w:val="24"/>
        </w:rPr>
        <w:t>(</w:t>
      </w:r>
      <w:r w:rsidR="00ED3BD1" w:rsidRPr="00403B11">
        <w:rPr>
          <w:szCs w:val="24"/>
        </w:rPr>
        <w:t>Rural Residential Development</w:t>
      </w:r>
      <w:r w:rsidR="00D36D6A">
        <w:rPr>
          <w:szCs w:val="24"/>
        </w:rPr>
        <w:t>)</w:t>
      </w:r>
      <w:r w:rsidR="00ED3BD1" w:rsidRPr="00ED3BD1">
        <w:rPr>
          <w:szCs w:val="24"/>
        </w:rPr>
        <w:t xml:space="preserve"> by encouraging housing diversity</w:t>
      </w:r>
      <w:r>
        <w:rPr>
          <w:szCs w:val="24"/>
        </w:rPr>
        <w:t xml:space="preserve">, </w:t>
      </w:r>
      <w:r w:rsidR="00ED3BD1" w:rsidRPr="00ED3BD1">
        <w:rPr>
          <w:szCs w:val="24"/>
        </w:rPr>
        <w:t xml:space="preserve">infill </w:t>
      </w:r>
      <w:r w:rsidR="00ED3BD1" w:rsidRPr="00ED3BD1">
        <w:rPr>
          <w:szCs w:val="24"/>
        </w:rPr>
        <w:lastRenderedPageBreak/>
        <w:t>development</w:t>
      </w:r>
      <w:r w:rsidR="00E809D6">
        <w:rPr>
          <w:szCs w:val="24"/>
        </w:rPr>
        <w:t xml:space="preserve"> and </w:t>
      </w:r>
      <w:r w:rsidR="00ED3BD1" w:rsidRPr="00ED3BD1">
        <w:rPr>
          <w:szCs w:val="24"/>
        </w:rPr>
        <w:t xml:space="preserve">redevelopment of underutilised land, and </w:t>
      </w:r>
      <w:r w:rsidR="00E809D6">
        <w:rPr>
          <w:szCs w:val="24"/>
        </w:rPr>
        <w:t xml:space="preserve">identifying </w:t>
      </w:r>
      <w:r w:rsidR="00ED3BD1" w:rsidRPr="00ED3BD1">
        <w:rPr>
          <w:szCs w:val="24"/>
        </w:rPr>
        <w:t>future residential growth areas while supporting the existing rural living supply in line with infrastructure and landscape considerations.</w:t>
      </w:r>
    </w:p>
    <w:p w14:paraId="7EACE827" w14:textId="317FFA79" w:rsidR="00F757A9" w:rsidRPr="00403B11" w:rsidRDefault="00F757A9" w:rsidP="00ED3BD1">
      <w:pPr>
        <w:rPr>
          <w:szCs w:val="24"/>
          <w:u w:val="single"/>
        </w:rPr>
      </w:pPr>
      <w:r>
        <w:rPr>
          <w:szCs w:val="24"/>
          <w:u w:val="single"/>
        </w:rPr>
        <w:t>Clause 17</w:t>
      </w:r>
    </w:p>
    <w:p w14:paraId="6B767C68" w14:textId="5F8AF14C" w:rsidR="00F757A9" w:rsidRDefault="00F757A9" w:rsidP="00ED3BD1">
      <w:pPr>
        <w:rPr>
          <w:szCs w:val="24"/>
        </w:rPr>
      </w:pPr>
      <w:r>
        <w:rPr>
          <w:szCs w:val="24"/>
        </w:rPr>
        <w:t xml:space="preserve">The amendment supports </w:t>
      </w:r>
      <w:r w:rsidR="00ED3BD1" w:rsidRPr="00403B11">
        <w:rPr>
          <w:szCs w:val="24"/>
        </w:rPr>
        <w:t xml:space="preserve">Clause 17 </w:t>
      </w:r>
      <w:r w:rsidR="00D36D6A">
        <w:rPr>
          <w:szCs w:val="24"/>
        </w:rPr>
        <w:t>(</w:t>
      </w:r>
      <w:r w:rsidR="00ED3BD1" w:rsidRPr="00403B11">
        <w:rPr>
          <w:szCs w:val="24"/>
        </w:rPr>
        <w:t>Economic Development</w:t>
      </w:r>
      <w:r w:rsidR="00D36D6A">
        <w:rPr>
          <w:szCs w:val="24"/>
        </w:rPr>
        <w:t>)</w:t>
      </w:r>
      <w:r w:rsidR="00ED3BD1" w:rsidRPr="00F757A9">
        <w:rPr>
          <w:szCs w:val="24"/>
        </w:rPr>
        <w:t xml:space="preserve"> </w:t>
      </w:r>
      <w:r>
        <w:rPr>
          <w:szCs w:val="24"/>
        </w:rPr>
        <w:t xml:space="preserve">by promoting local </w:t>
      </w:r>
      <w:r w:rsidR="00ED3BD1" w:rsidRPr="00ED3BD1">
        <w:rPr>
          <w:szCs w:val="24"/>
        </w:rPr>
        <w:t xml:space="preserve">employment precincts, tourism infrastructure, and commercial investment in the </w:t>
      </w:r>
      <w:r>
        <w:rPr>
          <w:szCs w:val="24"/>
        </w:rPr>
        <w:t xml:space="preserve">Yea </w:t>
      </w:r>
      <w:r w:rsidR="00ED3BD1" w:rsidRPr="00ED3BD1">
        <w:rPr>
          <w:szCs w:val="24"/>
        </w:rPr>
        <w:t>town centre.</w:t>
      </w:r>
      <w:r w:rsidR="00ED3BD1">
        <w:rPr>
          <w:szCs w:val="24"/>
        </w:rPr>
        <w:t xml:space="preserve"> </w:t>
      </w:r>
    </w:p>
    <w:p w14:paraId="78B2E7E4" w14:textId="0FA246ED" w:rsidR="00F757A9" w:rsidRPr="00403B11" w:rsidRDefault="00F757A9" w:rsidP="00ED3BD1">
      <w:pPr>
        <w:rPr>
          <w:szCs w:val="24"/>
          <w:u w:val="single"/>
        </w:rPr>
      </w:pPr>
      <w:r>
        <w:rPr>
          <w:szCs w:val="24"/>
          <w:u w:val="single"/>
        </w:rPr>
        <w:t>Clause 18</w:t>
      </w:r>
    </w:p>
    <w:p w14:paraId="3DD7D687" w14:textId="7057D576" w:rsidR="00ED3BD1" w:rsidRDefault="00F757A9" w:rsidP="00ED3BD1">
      <w:pPr>
        <w:rPr>
          <w:szCs w:val="24"/>
        </w:rPr>
      </w:pPr>
      <w:r w:rsidRPr="00403B11">
        <w:rPr>
          <w:szCs w:val="24"/>
        </w:rPr>
        <w:t xml:space="preserve">The amendment implements </w:t>
      </w:r>
      <w:r w:rsidR="00ED3BD1" w:rsidRPr="00403B11">
        <w:rPr>
          <w:szCs w:val="24"/>
        </w:rPr>
        <w:t xml:space="preserve">Clause 18 </w:t>
      </w:r>
      <w:r w:rsidR="00D36D6A">
        <w:rPr>
          <w:szCs w:val="24"/>
        </w:rPr>
        <w:t>(</w:t>
      </w:r>
      <w:r w:rsidR="00ED3BD1" w:rsidRPr="00403B11">
        <w:rPr>
          <w:szCs w:val="24"/>
        </w:rPr>
        <w:t>Transport</w:t>
      </w:r>
      <w:r w:rsidR="00D36D6A">
        <w:rPr>
          <w:szCs w:val="24"/>
        </w:rPr>
        <w:t>)</w:t>
      </w:r>
      <w:r w:rsidR="00ED3BD1" w:rsidRPr="00ED3BD1">
        <w:rPr>
          <w:szCs w:val="24"/>
        </w:rPr>
        <w:t xml:space="preserve"> by enhancing the safety and accessibility of the transport network, including pedestrian and cycling improvements, bypass investigations, and stronger neighbourhood connections.</w:t>
      </w:r>
    </w:p>
    <w:p w14:paraId="429F2295" w14:textId="330A5466" w:rsidR="009E0D85" w:rsidRPr="00403B11" w:rsidRDefault="009E0D85" w:rsidP="00ED3BD1">
      <w:pPr>
        <w:rPr>
          <w:szCs w:val="24"/>
          <w:u w:val="single"/>
        </w:rPr>
      </w:pPr>
      <w:r>
        <w:rPr>
          <w:szCs w:val="24"/>
          <w:u w:val="single"/>
        </w:rPr>
        <w:t>Clause 19</w:t>
      </w:r>
    </w:p>
    <w:p w14:paraId="1C4DD548" w14:textId="74A4FC6F" w:rsidR="00ED3BD1" w:rsidRPr="00ED3BD1" w:rsidRDefault="009E0D85" w:rsidP="00ED3BD1">
      <w:pPr>
        <w:rPr>
          <w:szCs w:val="24"/>
        </w:rPr>
      </w:pPr>
      <w:r w:rsidRPr="00403B11">
        <w:rPr>
          <w:szCs w:val="24"/>
        </w:rPr>
        <w:t xml:space="preserve">The amendment supports </w:t>
      </w:r>
      <w:r w:rsidR="00ED3BD1" w:rsidRPr="00403B11">
        <w:rPr>
          <w:szCs w:val="24"/>
        </w:rPr>
        <w:t xml:space="preserve">Clause 19 </w:t>
      </w:r>
      <w:r w:rsidR="00D36D6A">
        <w:rPr>
          <w:szCs w:val="24"/>
        </w:rPr>
        <w:t>(</w:t>
      </w:r>
      <w:r w:rsidR="00ED3BD1" w:rsidRPr="00403B11">
        <w:rPr>
          <w:szCs w:val="24"/>
        </w:rPr>
        <w:t>Infrastructure</w:t>
      </w:r>
      <w:r w:rsidR="00D36D6A">
        <w:rPr>
          <w:szCs w:val="24"/>
        </w:rPr>
        <w:t>)</w:t>
      </w:r>
      <w:r w:rsidR="00ED3BD1" w:rsidRPr="00ED3BD1">
        <w:rPr>
          <w:szCs w:val="24"/>
        </w:rPr>
        <w:t xml:space="preserve"> by aligning development with infrastructure capacity and planning for the timely delivery of community, drainage, and transport infrastructure to ensure Yea’s growth is efficient and equitable.</w:t>
      </w:r>
    </w:p>
    <w:p w14:paraId="260E9C24" w14:textId="77777777" w:rsidR="0058418E" w:rsidRDefault="0058418E" w:rsidP="0058418E">
      <w:pPr>
        <w:pStyle w:val="Heading3"/>
      </w:pPr>
      <w:r>
        <w:t>How does the amendment support or implement the Municipal Planning Strategy?</w:t>
      </w:r>
    </w:p>
    <w:p w14:paraId="32F97E9A" w14:textId="64DE69DF" w:rsidR="00516CD5" w:rsidRPr="00516CD5" w:rsidRDefault="00516CD5" w:rsidP="00516CD5">
      <w:r w:rsidRPr="00516CD5">
        <w:t>The Murrindindi Municipal Planning Strategy</w:t>
      </w:r>
      <w:r w:rsidR="00E6116A">
        <w:t xml:space="preserve"> </w:t>
      </w:r>
      <w:r w:rsidRPr="00516CD5">
        <w:t>sets directions for settlement, environment, economy, infrastructure, and township identity.</w:t>
      </w:r>
    </w:p>
    <w:p w14:paraId="3E54B012" w14:textId="7875362B" w:rsidR="00E6116A" w:rsidRDefault="00516CD5" w:rsidP="00516CD5">
      <w:r w:rsidRPr="00516CD5">
        <w:t xml:space="preserve">The amendment supports </w:t>
      </w:r>
      <w:r w:rsidRPr="00E234AF">
        <w:t xml:space="preserve">Clause 02.02 </w:t>
      </w:r>
      <w:r w:rsidR="0022285C">
        <w:t>(</w:t>
      </w:r>
      <w:r w:rsidRPr="00E234AF">
        <w:t>Vision</w:t>
      </w:r>
      <w:r w:rsidR="0022285C">
        <w:t>)</w:t>
      </w:r>
      <w:r w:rsidRPr="00516CD5">
        <w:t xml:space="preserve"> by implementing the Yea Structure Plan to guide growth, support housing diversity, plan infrastructure delivery, and protect the town’s rural character and environmental setting.</w:t>
      </w:r>
      <w:r>
        <w:t xml:space="preserve"> </w:t>
      </w:r>
    </w:p>
    <w:p w14:paraId="03AC7616" w14:textId="43ABF599" w:rsidR="00516CD5" w:rsidRPr="00516CD5" w:rsidRDefault="00E6116A" w:rsidP="00516CD5">
      <w:r>
        <w:t xml:space="preserve">The amendment </w:t>
      </w:r>
      <w:r w:rsidR="00516CD5" w:rsidRPr="00516CD5">
        <w:t xml:space="preserve">aligns with </w:t>
      </w:r>
      <w:r w:rsidR="00516CD5" w:rsidRPr="00E234AF">
        <w:t xml:space="preserve">Clause 02.03 </w:t>
      </w:r>
      <w:r w:rsidR="0022285C">
        <w:t>(</w:t>
      </w:r>
      <w:r w:rsidR="00516CD5" w:rsidRPr="00E234AF">
        <w:t>Strategic Directions</w:t>
      </w:r>
      <w:r w:rsidR="0022285C">
        <w:t>)</w:t>
      </w:r>
      <w:r w:rsidR="00516CD5" w:rsidRPr="00516CD5">
        <w:t xml:space="preserve"> by supporting coordinated land use and development across key areas such as settlement, landscape values, housing, economic development, and infrastructure.</w:t>
      </w:r>
    </w:p>
    <w:p w14:paraId="2E0F50E9" w14:textId="77777777" w:rsidR="0058418E" w:rsidRDefault="0058418E" w:rsidP="0058418E">
      <w:pPr>
        <w:pStyle w:val="Heading3"/>
      </w:pPr>
      <w:r>
        <w:t>Does the amendment make proper use of the Victoria Planning Provisions?</w:t>
      </w:r>
    </w:p>
    <w:p w14:paraId="4DEA20FD" w14:textId="7F91EFEE" w:rsidR="00CB765E" w:rsidRDefault="00CB765E" w:rsidP="00640318">
      <w:pPr>
        <w:pStyle w:val="Default"/>
        <w:spacing w:before="120" w:after="120" w:line="276" w:lineRule="auto"/>
        <w:rPr>
          <w:color w:val="000000" w:themeColor="text1"/>
        </w:rPr>
      </w:pPr>
      <w:r w:rsidRPr="00066E83">
        <w:rPr>
          <w:color w:val="000000" w:themeColor="text1"/>
        </w:rPr>
        <w:t xml:space="preserve">The amendment makes proper use of the Victoria Planning Provisions by updating and amending the Planning Policy Framework to implement objectives and strategies to achieve the strategic directions set by the </w:t>
      </w:r>
      <w:r w:rsidR="00263400">
        <w:rPr>
          <w:color w:val="000000" w:themeColor="text1"/>
        </w:rPr>
        <w:t>Structure Plan.</w:t>
      </w:r>
    </w:p>
    <w:p w14:paraId="77698ED9" w14:textId="66EB2F94" w:rsidR="00641780" w:rsidRPr="00263400" w:rsidRDefault="00803878" w:rsidP="00640318">
      <w:pPr>
        <w:pStyle w:val="Default"/>
        <w:spacing w:before="120" w:after="120" w:line="276" w:lineRule="auto"/>
        <w:rPr>
          <w:color w:val="000000" w:themeColor="text1"/>
        </w:rPr>
      </w:pPr>
      <w:r w:rsidRPr="00164703">
        <w:rPr>
          <w:color w:val="000000" w:themeColor="text1"/>
        </w:rPr>
        <w:t xml:space="preserve">The amendment introduces </w:t>
      </w:r>
      <w:r w:rsidR="004C2CC4">
        <w:rPr>
          <w:color w:val="000000" w:themeColor="text1"/>
        </w:rPr>
        <w:t>polic</w:t>
      </w:r>
      <w:r w:rsidR="005B4D78">
        <w:rPr>
          <w:color w:val="000000" w:themeColor="text1"/>
        </w:rPr>
        <w:t>ies</w:t>
      </w:r>
      <w:r w:rsidR="004C2CC4">
        <w:rPr>
          <w:color w:val="000000" w:themeColor="text1"/>
        </w:rPr>
        <w:t xml:space="preserve"> and a </w:t>
      </w:r>
      <w:r w:rsidR="005B4D78">
        <w:rPr>
          <w:color w:val="000000" w:themeColor="text1"/>
        </w:rPr>
        <w:t>F</w:t>
      </w:r>
      <w:r w:rsidR="004C2CC4">
        <w:rPr>
          <w:color w:val="000000" w:themeColor="text1"/>
        </w:rPr>
        <w:t xml:space="preserve">ramework </w:t>
      </w:r>
      <w:r w:rsidR="005B4D78">
        <w:rPr>
          <w:color w:val="000000" w:themeColor="text1"/>
        </w:rPr>
        <w:t>P</w:t>
      </w:r>
      <w:r w:rsidR="004C2CC4">
        <w:rPr>
          <w:color w:val="000000" w:themeColor="text1"/>
        </w:rPr>
        <w:t xml:space="preserve">lan for Yea in a new </w:t>
      </w:r>
      <w:r w:rsidR="005B4D78">
        <w:rPr>
          <w:color w:val="000000" w:themeColor="text1"/>
        </w:rPr>
        <w:t>local sub-clause</w:t>
      </w:r>
      <w:r w:rsidR="00AE5A7C">
        <w:rPr>
          <w:color w:val="000000" w:themeColor="text1"/>
        </w:rPr>
        <w:t xml:space="preserve"> to</w:t>
      </w:r>
      <w:r w:rsidR="005B4D78">
        <w:rPr>
          <w:color w:val="000000" w:themeColor="text1"/>
        </w:rPr>
        <w:t xml:space="preserve"> </w:t>
      </w:r>
      <w:r w:rsidR="004C2CC4">
        <w:rPr>
          <w:color w:val="000000" w:themeColor="text1"/>
        </w:rPr>
        <w:t>Clause 11.01</w:t>
      </w:r>
      <w:r w:rsidR="005B4D78">
        <w:rPr>
          <w:color w:val="000000" w:themeColor="text1"/>
        </w:rPr>
        <w:t xml:space="preserve"> of the Murrindindi Planning Scheme</w:t>
      </w:r>
      <w:r w:rsidR="004C2CC4">
        <w:rPr>
          <w:color w:val="000000" w:themeColor="text1"/>
        </w:rPr>
        <w:t xml:space="preserve">. This is the most appropriate </w:t>
      </w:r>
      <w:r w:rsidR="00B62518">
        <w:rPr>
          <w:color w:val="000000" w:themeColor="text1"/>
        </w:rPr>
        <w:t>location</w:t>
      </w:r>
      <w:r w:rsidR="004C2CC4">
        <w:rPr>
          <w:color w:val="000000" w:themeColor="text1"/>
        </w:rPr>
        <w:t xml:space="preserve"> as the </w:t>
      </w:r>
      <w:r w:rsidR="004E519C">
        <w:rPr>
          <w:color w:val="000000" w:themeColor="text1"/>
        </w:rPr>
        <w:t>amendment introduces local policies for a specific town.</w:t>
      </w:r>
    </w:p>
    <w:p w14:paraId="4C924237" w14:textId="342754A8" w:rsidR="002419DC" w:rsidRDefault="00B62518" w:rsidP="00640318">
      <w:pPr>
        <w:pStyle w:val="Default"/>
        <w:spacing w:before="120" w:after="120" w:line="276" w:lineRule="auto"/>
        <w:rPr>
          <w:color w:val="000000" w:themeColor="text1"/>
          <w:lang w:bidi="en-AU"/>
        </w:rPr>
      </w:pPr>
      <w:r>
        <w:rPr>
          <w:color w:val="000000" w:themeColor="text1"/>
        </w:rPr>
        <w:t>T</w:t>
      </w:r>
      <w:r w:rsidR="002419DC">
        <w:rPr>
          <w:color w:val="000000" w:themeColor="text1"/>
        </w:rPr>
        <w:t xml:space="preserve">his amendment does not seek to </w:t>
      </w:r>
      <w:r w:rsidR="001A33D7">
        <w:rPr>
          <w:color w:val="000000" w:themeColor="text1"/>
        </w:rPr>
        <w:t xml:space="preserve">implement </w:t>
      </w:r>
      <w:r>
        <w:rPr>
          <w:color w:val="000000" w:themeColor="text1"/>
        </w:rPr>
        <w:t xml:space="preserve">any </w:t>
      </w:r>
      <w:r w:rsidR="001A33D7">
        <w:rPr>
          <w:color w:val="000000" w:themeColor="text1"/>
        </w:rPr>
        <w:t xml:space="preserve">new zoning </w:t>
      </w:r>
      <w:r>
        <w:rPr>
          <w:color w:val="000000" w:themeColor="text1"/>
        </w:rPr>
        <w:t xml:space="preserve">or </w:t>
      </w:r>
      <w:r w:rsidR="001A33D7">
        <w:rPr>
          <w:color w:val="000000" w:themeColor="text1"/>
        </w:rPr>
        <w:t>overlays</w:t>
      </w:r>
      <w:r>
        <w:rPr>
          <w:color w:val="000000" w:themeColor="text1"/>
        </w:rPr>
        <w:t xml:space="preserve">. </w:t>
      </w:r>
    </w:p>
    <w:p w14:paraId="3E01420B" w14:textId="77777777" w:rsidR="0058418E" w:rsidRDefault="0058418E" w:rsidP="0058418E">
      <w:pPr>
        <w:pStyle w:val="Heading3"/>
      </w:pPr>
      <w:r>
        <w:t>How does the amendment address the views of any relevant agency?</w:t>
      </w:r>
    </w:p>
    <w:p w14:paraId="3B646BD8" w14:textId="7DB32B0B" w:rsidR="00190FE7" w:rsidRDefault="006306E9" w:rsidP="00640318">
      <w:pPr>
        <w:widowControl/>
        <w:adjustRightInd w:val="0"/>
        <w:rPr>
          <w:color w:val="000000" w:themeColor="text1"/>
        </w:rPr>
      </w:pPr>
      <w:r>
        <w:rPr>
          <w:color w:val="000000" w:themeColor="text1"/>
        </w:rPr>
        <w:lastRenderedPageBreak/>
        <w:t>T</w:t>
      </w:r>
      <w:r w:rsidR="00190FE7" w:rsidRPr="00066E83">
        <w:rPr>
          <w:color w:val="000000" w:themeColor="text1"/>
        </w:rPr>
        <w:t xml:space="preserve">he views of relevant agencies were sought </w:t>
      </w:r>
      <w:r>
        <w:rPr>
          <w:color w:val="000000" w:themeColor="text1"/>
        </w:rPr>
        <w:t>during the preparation</w:t>
      </w:r>
      <w:r w:rsidR="00190FE7" w:rsidRPr="00066E83">
        <w:rPr>
          <w:color w:val="000000" w:themeColor="text1"/>
        </w:rPr>
        <w:t xml:space="preserve"> of the </w:t>
      </w:r>
      <w:r w:rsidR="00821ADA">
        <w:rPr>
          <w:color w:val="000000" w:themeColor="text1"/>
        </w:rPr>
        <w:t xml:space="preserve">Structure Plan. </w:t>
      </w:r>
      <w:r w:rsidR="00190FE7" w:rsidRPr="00066E83">
        <w:rPr>
          <w:color w:val="000000" w:themeColor="text1"/>
        </w:rPr>
        <w:t>The</w:t>
      </w:r>
      <w:r w:rsidR="00821ADA">
        <w:rPr>
          <w:i/>
          <w:iCs/>
          <w:color w:val="000000" w:themeColor="text1"/>
        </w:rPr>
        <w:t xml:space="preserve"> </w:t>
      </w:r>
      <w:r w:rsidR="00821ADA">
        <w:rPr>
          <w:color w:val="000000" w:themeColor="text1"/>
        </w:rPr>
        <w:t>Structure Plan</w:t>
      </w:r>
      <w:r w:rsidR="00190FE7" w:rsidRPr="00066E83">
        <w:rPr>
          <w:color w:val="000000" w:themeColor="text1"/>
        </w:rPr>
        <w:t xml:space="preserve"> was prepared in consultation with the following key agencies:</w:t>
      </w:r>
    </w:p>
    <w:p w14:paraId="2C14CA7A" w14:textId="77777777" w:rsidR="000903FD" w:rsidRDefault="000903FD" w:rsidP="00F95475">
      <w:pPr>
        <w:pStyle w:val="ListParagraph"/>
        <w:numPr>
          <w:ilvl w:val="0"/>
          <w:numId w:val="19"/>
        </w:numPr>
      </w:pPr>
      <w:r>
        <w:t>Goulburn Valley Water (GVW)</w:t>
      </w:r>
    </w:p>
    <w:p w14:paraId="34A8764C" w14:textId="77777777" w:rsidR="000903FD" w:rsidRDefault="000903FD" w:rsidP="00F95475">
      <w:r>
        <w:t>GVW</w:t>
      </w:r>
      <w:r w:rsidRPr="000A34BF">
        <w:t xml:space="preserve"> provided verbal feedback via regular meetings with </w:t>
      </w:r>
      <w:r>
        <w:t>Council</w:t>
      </w:r>
      <w:r w:rsidRPr="000A34BF">
        <w:t xml:space="preserve">, </w:t>
      </w:r>
      <w:r>
        <w:t xml:space="preserve">acknowledging </w:t>
      </w:r>
      <w:r w:rsidRPr="000A34BF">
        <w:t xml:space="preserve">the </w:t>
      </w:r>
      <w:r>
        <w:t>S</w:t>
      </w:r>
      <w:r w:rsidRPr="000A34BF">
        <w:t xml:space="preserve">tructure </w:t>
      </w:r>
      <w:r>
        <w:t>P</w:t>
      </w:r>
      <w:r w:rsidRPr="000A34BF">
        <w:t xml:space="preserve">lan and supporting its general direction. GVW affirmed its commitment to capital upgrades to its services to support growth, with the current focus being on water supply. </w:t>
      </w:r>
      <w:r>
        <w:t>GVW</w:t>
      </w:r>
      <w:r w:rsidRPr="000A34BF">
        <w:t xml:space="preserve"> requested to be included in any planning for a second east-west road connection across Boundary Creek into the western growth area, as this would provide a route to facilitate water and sewerage infrastructure.</w:t>
      </w:r>
    </w:p>
    <w:p w14:paraId="3DCF227E" w14:textId="77777777" w:rsidR="000903FD" w:rsidRDefault="000903FD" w:rsidP="00F95475">
      <w:pPr>
        <w:pStyle w:val="ListParagraph"/>
        <w:numPr>
          <w:ilvl w:val="0"/>
          <w:numId w:val="19"/>
        </w:numPr>
      </w:pPr>
      <w:r>
        <w:t>Transport for Victoria (TfV)</w:t>
      </w:r>
    </w:p>
    <w:p w14:paraId="4E6B104B" w14:textId="77777777" w:rsidR="000903FD" w:rsidRDefault="000903FD" w:rsidP="00F95475">
      <w:r>
        <w:t>TfV</w:t>
      </w:r>
      <w:r w:rsidRPr="004C2762">
        <w:t xml:space="preserve"> reviewed the draft Structure Plan and indicated general support for its objectives. TfV recommended enhancements to active and sustainable transport outcomes, including higher-intensity residential uses near the town centre and coach stop, improved pedestrian and cycling safety and connectivity, refined parking arrangements, strengthened rail-trail tourism links, and consideration of the alternate freight route and township entries.</w:t>
      </w:r>
      <w:r>
        <w:t xml:space="preserve"> </w:t>
      </w:r>
      <w:r w:rsidRPr="00192507">
        <w:t>These matters were reviewed, and the Structure Plan was refined to strengthen active transport connections, focus higher-intensity development in walkable areas, and clarify movement and place functions for key routes.</w:t>
      </w:r>
    </w:p>
    <w:p w14:paraId="7C5CE2E3" w14:textId="77777777" w:rsidR="000903FD" w:rsidRDefault="000903FD" w:rsidP="00F95475">
      <w:pPr>
        <w:pStyle w:val="ListParagraph"/>
        <w:numPr>
          <w:ilvl w:val="0"/>
          <w:numId w:val="19"/>
        </w:numPr>
      </w:pPr>
      <w:r w:rsidRPr="00C34A9A">
        <w:t xml:space="preserve">Environment Protection Authority </w:t>
      </w:r>
      <w:r>
        <w:t>(</w:t>
      </w:r>
      <w:r w:rsidRPr="00C34A9A">
        <w:t>Victoria</w:t>
      </w:r>
      <w:r>
        <w:t>)</w:t>
      </w:r>
      <w:r w:rsidRPr="00C34A9A">
        <w:t xml:space="preserve"> (EPA)</w:t>
      </w:r>
    </w:p>
    <w:p w14:paraId="12790FE9" w14:textId="77777777" w:rsidR="000903FD" w:rsidRDefault="000903FD" w:rsidP="00F95475">
      <w:r>
        <w:t xml:space="preserve">Initial comments provided by </w:t>
      </w:r>
      <w:r w:rsidRPr="00B40A52">
        <w:t xml:space="preserve">EPA recommended that environmental constraints such as potentially contaminated land and development impacts on the creek be further considered, and that nominated separation distances be confirmed against EPA’s current Separation Distance Guidelines. </w:t>
      </w:r>
      <w:r w:rsidRPr="007A7382">
        <w:t xml:space="preserve">A further review of these matters was undertaken, and updated buffer mapping and relevant recommendations </w:t>
      </w:r>
      <w:r>
        <w:t xml:space="preserve">were </w:t>
      </w:r>
      <w:r w:rsidRPr="007A7382">
        <w:t>integrated into the amendment.</w:t>
      </w:r>
    </w:p>
    <w:p w14:paraId="4964116B" w14:textId="77777777" w:rsidR="000903FD" w:rsidRDefault="000903FD" w:rsidP="00F95475">
      <w:pPr>
        <w:pStyle w:val="ListParagraph"/>
        <w:numPr>
          <w:ilvl w:val="0"/>
          <w:numId w:val="19"/>
        </w:numPr>
        <w:rPr>
          <w:color w:val="000000" w:themeColor="text1"/>
        </w:rPr>
      </w:pPr>
      <w:r>
        <w:t>Country Fire Authority (CFA)</w:t>
      </w:r>
      <w:r w:rsidRPr="00685D04">
        <w:rPr>
          <w:color w:val="000000" w:themeColor="text1"/>
        </w:rPr>
        <w:t xml:space="preserve"> </w:t>
      </w:r>
    </w:p>
    <w:p w14:paraId="1EFD236B" w14:textId="77777777" w:rsidR="000903FD" w:rsidRDefault="000903FD" w:rsidP="00640318">
      <w:pPr>
        <w:widowControl/>
        <w:adjustRightInd w:val="0"/>
        <w:rPr>
          <w:color w:val="000000" w:themeColor="text1"/>
        </w:rPr>
      </w:pPr>
      <w:r w:rsidRPr="008F7E2A">
        <w:rPr>
          <w:color w:val="000000" w:themeColor="text1"/>
        </w:rPr>
        <w:t>The CFA expressed broad support for the recommendations informing the Structure Plan and requested that the findings and recommended bushfire outcomes from the existing bushfire assessment be incorporated. The assessment was subsequently reviewed, and its relevant recommendations have now been integrated into the amendment.</w:t>
      </w:r>
      <w:r>
        <w:rPr>
          <w:color w:val="000000" w:themeColor="text1"/>
        </w:rPr>
        <w:t xml:space="preserve"> </w:t>
      </w:r>
    </w:p>
    <w:p w14:paraId="704488C6" w14:textId="554EAC26" w:rsidR="000903FD" w:rsidRDefault="000903FD" w:rsidP="00F95475">
      <w:r>
        <w:t xml:space="preserve">The following relevant agencies were contacted and made aware of the draft Structure Plan </w:t>
      </w:r>
      <w:r w:rsidR="00B62AA3">
        <w:t>but</w:t>
      </w:r>
      <w:r>
        <w:t xml:space="preserve"> did not provide feedback or comments.</w:t>
      </w:r>
    </w:p>
    <w:p w14:paraId="10400A05" w14:textId="77777777" w:rsidR="000903FD" w:rsidRDefault="000903FD" w:rsidP="00F95475">
      <w:pPr>
        <w:pStyle w:val="ListParagraph"/>
        <w:numPr>
          <w:ilvl w:val="0"/>
          <w:numId w:val="19"/>
        </w:numPr>
      </w:pPr>
      <w:r>
        <w:t>Taungurung Land and Waters Council</w:t>
      </w:r>
    </w:p>
    <w:p w14:paraId="03CD1F7D" w14:textId="77777777" w:rsidR="000903FD" w:rsidRDefault="000903FD" w:rsidP="00F95475">
      <w:pPr>
        <w:pStyle w:val="ListParagraph"/>
        <w:numPr>
          <w:ilvl w:val="0"/>
          <w:numId w:val="19"/>
        </w:numPr>
      </w:pPr>
      <w:r>
        <w:t xml:space="preserve">Goulburn Murray Water </w:t>
      </w:r>
    </w:p>
    <w:p w14:paraId="6F3D9E54" w14:textId="77777777" w:rsidR="000903FD" w:rsidRDefault="000903FD" w:rsidP="00F95475">
      <w:pPr>
        <w:pStyle w:val="ListParagraph"/>
        <w:numPr>
          <w:ilvl w:val="0"/>
          <w:numId w:val="19"/>
        </w:numPr>
      </w:pPr>
      <w:r w:rsidRPr="00D84CAE">
        <w:t>Goulburn Broken Catchment Management Authority</w:t>
      </w:r>
    </w:p>
    <w:p w14:paraId="29EFE4E4" w14:textId="77777777" w:rsidR="000903FD" w:rsidRPr="00C34A9A" w:rsidRDefault="000903FD" w:rsidP="00640318">
      <w:pPr>
        <w:widowControl/>
        <w:adjustRightInd w:val="0"/>
      </w:pPr>
      <w:r w:rsidRPr="00066E83">
        <w:rPr>
          <w:color w:val="000000" w:themeColor="text1"/>
        </w:rPr>
        <w:t>Views of relevant agencies will be sought during the exhibition proces</w:t>
      </w:r>
      <w:r>
        <w:rPr>
          <w:color w:val="000000" w:themeColor="text1"/>
        </w:rPr>
        <w:t>s.</w:t>
      </w:r>
    </w:p>
    <w:p w14:paraId="0E85125D" w14:textId="77777777" w:rsidR="0058418E" w:rsidRDefault="0058418E" w:rsidP="0058418E">
      <w:pPr>
        <w:pStyle w:val="Heading3"/>
      </w:pPr>
      <w:r>
        <w:lastRenderedPageBreak/>
        <w:t>Does the amendment address relevant requirements of the Transport Integration Act 2010?</w:t>
      </w:r>
    </w:p>
    <w:p w14:paraId="446CE011" w14:textId="77777777" w:rsidR="008C2218" w:rsidRPr="00066E83" w:rsidRDefault="008C2218" w:rsidP="00640318">
      <w:pPr>
        <w:rPr>
          <w:color w:val="000000" w:themeColor="text1"/>
        </w:rPr>
      </w:pPr>
      <w:r w:rsidRPr="00066E83">
        <w:rPr>
          <w:color w:val="000000" w:themeColor="text1"/>
        </w:rPr>
        <w:t xml:space="preserve">This amendment is unlikely to have a significant impact on the transport system as it is not significantly increasing the capacity for development. </w:t>
      </w:r>
    </w:p>
    <w:p w14:paraId="2015F68A" w14:textId="77777777" w:rsidR="0058418E" w:rsidRPr="003D784B" w:rsidRDefault="0058418E" w:rsidP="0058418E">
      <w:pPr>
        <w:pStyle w:val="Heading3"/>
      </w:pPr>
      <w:r w:rsidRPr="00FC21DA">
        <w:t xml:space="preserve">How does the amendment have regard to the principles set out in </w:t>
      </w:r>
      <w:r>
        <w:t>the</w:t>
      </w:r>
      <w:r w:rsidRPr="00FC21DA">
        <w:t xml:space="preserve"> </w:t>
      </w:r>
      <w:bookmarkStart w:id="1" w:name="_Hlk193114501"/>
      <w:r w:rsidRPr="00FC21DA">
        <w:rPr>
          <w:i/>
        </w:rPr>
        <w:t>Yarra River Protection (Wilip-gin Birrarung murron) Act 2017</w:t>
      </w:r>
      <w:r w:rsidRPr="00FC21DA">
        <w:t xml:space="preserve"> </w:t>
      </w:r>
      <w:bookmarkEnd w:id="1"/>
      <w:r w:rsidRPr="00FC21DA">
        <w:t>in relation to Yarra River land</w:t>
      </w:r>
      <w:r>
        <w:t xml:space="preserve"> and other land, the use or development of which may affect Yarra River land?</w:t>
      </w:r>
    </w:p>
    <w:p w14:paraId="4F4F32F1" w14:textId="5C94CB97" w:rsidR="008C2218" w:rsidRDefault="008C2218" w:rsidP="1235CB0D">
      <w:pPr>
        <w:rPr>
          <w:color w:val="44546A" w:themeColor="text2"/>
          <w:highlight w:val="lightGray"/>
          <w:shd w:val="pct15" w:color="auto" w:fill="FFFFFF"/>
        </w:rPr>
      </w:pPr>
      <w:r w:rsidRPr="00066E83">
        <w:rPr>
          <w:color w:val="000000" w:themeColor="text1"/>
        </w:rPr>
        <w:t xml:space="preserve">This amendment is unlikely to have a significant impact on </w:t>
      </w:r>
      <w:r w:rsidR="00C87ADE">
        <w:rPr>
          <w:color w:val="000000" w:themeColor="text1"/>
        </w:rPr>
        <w:t>Yarra River land</w:t>
      </w:r>
      <w:r w:rsidR="00652358">
        <w:rPr>
          <w:color w:val="000000" w:themeColor="text1"/>
        </w:rPr>
        <w:t>.</w:t>
      </w:r>
    </w:p>
    <w:p w14:paraId="24FA636B" w14:textId="77777777" w:rsidR="0058418E" w:rsidRDefault="0058418E" w:rsidP="0058418E">
      <w:pPr>
        <w:pStyle w:val="Heading2"/>
      </w:pPr>
      <w:r>
        <w:t>Resource and administrative costs</w:t>
      </w:r>
    </w:p>
    <w:p w14:paraId="34C4CF39" w14:textId="77777777" w:rsidR="0058418E" w:rsidRDefault="0058418E" w:rsidP="0058418E">
      <w:pPr>
        <w:pStyle w:val="Heading3"/>
      </w:pPr>
      <w:r>
        <w:t>What impact will the new planning provisions have on the resource and administrative costs of the responsible authority?</w:t>
      </w:r>
    </w:p>
    <w:p w14:paraId="40F3E2C8" w14:textId="6D9FA964" w:rsidR="00DE0E19" w:rsidRPr="00FC4117" w:rsidRDefault="00DE0E19" w:rsidP="00640318">
      <w:pPr>
        <w:rPr>
          <w:color w:val="000000" w:themeColor="text1"/>
        </w:rPr>
      </w:pPr>
      <w:r w:rsidRPr="00FC4117">
        <w:rPr>
          <w:color w:val="000000" w:themeColor="text1"/>
        </w:rPr>
        <w:t xml:space="preserve">The amendment is not expected to have a significant impact on the future resource or administrative costs of Murrindindi Shire Council. The amendment primarily implements the strategic directions of the </w:t>
      </w:r>
      <w:r w:rsidR="007E67B1" w:rsidRPr="00FC4117">
        <w:rPr>
          <w:color w:val="000000" w:themeColor="text1"/>
        </w:rPr>
        <w:t xml:space="preserve">Structure Plan </w:t>
      </w:r>
      <w:r w:rsidRPr="00FC4117">
        <w:rPr>
          <w:color w:val="000000" w:themeColor="text1"/>
        </w:rPr>
        <w:t>providing a clear and coordinated framework to guide land use, infrastructure, and development within the defined township boundary.</w:t>
      </w:r>
    </w:p>
    <w:p w14:paraId="1B71659A" w14:textId="7FF6707E" w:rsidR="0058418E" w:rsidRDefault="00DE0E19" w:rsidP="00640318">
      <w:r w:rsidRPr="00FC4117">
        <w:rPr>
          <w:color w:val="000000" w:themeColor="text1"/>
        </w:rPr>
        <w:t>Overall, the amendment is expected to result in a more efficient and transparent planning process.</w:t>
      </w:r>
    </w:p>
    <w:sectPr w:rsidR="0058418E">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BB4A" w14:textId="77777777" w:rsidR="0035770F" w:rsidRDefault="0035770F" w:rsidP="007E77A2">
      <w:pPr>
        <w:spacing w:before="0" w:after="0" w:line="240" w:lineRule="auto"/>
      </w:pPr>
      <w:r>
        <w:separator/>
      </w:r>
    </w:p>
  </w:endnote>
  <w:endnote w:type="continuationSeparator" w:id="0">
    <w:p w14:paraId="7EE71797" w14:textId="77777777" w:rsidR="0035770F" w:rsidRDefault="0035770F" w:rsidP="007E77A2">
      <w:pPr>
        <w:spacing w:before="0" w:after="0" w:line="240" w:lineRule="auto"/>
      </w:pPr>
      <w:r>
        <w:continuationSeparator/>
      </w:r>
    </w:p>
  </w:endnote>
  <w:endnote w:type="continuationNotice" w:id="1">
    <w:p w14:paraId="2A948EB7" w14:textId="77777777" w:rsidR="0035770F" w:rsidRDefault="003577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1FE8D050" w14:textId="77777777" w:rsidR="009244A9" w:rsidRDefault="009244A9" w:rsidP="009244A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10</w:t>
        </w:r>
        <w:r>
          <w:rPr>
            <w:b/>
            <w:bCs/>
            <w:szCs w:val="24"/>
          </w:rPr>
          <w:fldChar w:fldCharType="end"/>
        </w:r>
      </w:p>
    </w:sdtContent>
  </w:sdt>
  <w:p w14:paraId="4E09AB88" w14:textId="4C52CF55" w:rsidR="00A46FEF" w:rsidRDefault="0087341D" w:rsidP="009244A9">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3356081">
              <v:stroke joinstyle="miter"/>
              <v:path gradientshapeok="t" o:connecttype="rect"/>
            </v:shapetype>
            <v:shape id="_x0000_s1028"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8439540,&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v:textbox inset=",0,,0">
                <w:txbxContent>
                  <w:p w:rsidRPr="0087341D" w:rsidR="0087341D" w:rsidP="0087341D" w:rsidRDefault="0087341D" w14:paraId="2B3B0CA1" w14:textId="7D18959E">
                    <w:pPr>
                      <w:spacing w:before="0" w:after="0"/>
                      <w:jc w:val="center"/>
                      <w:rPr>
                        <w:rFonts w:ascii="Calibri" w:hAnsi="Calibri" w:cs="Calibri"/>
                        <w:color w:val="000000"/>
                      </w:rPr>
                    </w:pPr>
                  </w:p>
                </w:txbxContent>
              </v:textbox>
              <w10:wrap anchorx="page" anchory="page"/>
            </v:shape>
          </w:pict>
        </mc:Fallback>
      </mc:AlternateContent>
    </w:r>
    <w:r w:rsidR="00D96F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F401" w14:textId="77777777" w:rsidR="0035770F" w:rsidRDefault="0035770F" w:rsidP="007E77A2">
      <w:pPr>
        <w:spacing w:before="0" w:after="0" w:line="240" w:lineRule="auto"/>
      </w:pPr>
      <w:r>
        <w:separator/>
      </w:r>
    </w:p>
  </w:footnote>
  <w:footnote w:type="continuationSeparator" w:id="0">
    <w:p w14:paraId="596991ED" w14:textId="77777777" w:rsidR="0035770F" w:rsidRDefault="0035770F" w:rsidP="007E77A2">
      <w:pPr>
        <w:spacing w:before="0" w:after="0" w:line="240" w:lineRule="auto"/>
      </w:pPr>
      <w:r>
        <w:continuationSeparator/>
      </w:r>
    </w:p>
  </w:footnote>
  <w:footnote w:type="continuationNotice" w:id="1">
    <w:p w14:paraId="008B3C4E" w14:textId="77777777" w:rsidR="0035770F" w:rsidRDefault="003577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CE91" w14:textId="7FFB4424" w:rsidR="007E4CD2" w:rsidRDefault="007E4CD2">
    <w:pPr>
      <w:pStyle w:val="Header"/>
    </w:pPr>
    <w:r>
      <w:rPr>
        <w:noProof/>
        <w14:ligatures w14:val="standardContextual"/>
      </w:rPr>
      <mc:AlternateContent>
        <mc:Choice Requires="wps">
          <w:drawing>
            <wp:anchor distT="0" distB="0" distL="0" distR="0" simplePos="0" relativeHeight="251658242" behindDoc="0" locked="0" layoutInCell="1" allowOverlap="1" wp14:anchorId="657216F5" wp14:editId="01F73A2E">
              <wp:simplePos x="635" y="635"/>
              <wp:positionH relativeFrom="page">
                <wp:align>center</wp:align>
              </wp:positionH>
              <wp:positionV relativeFrom="page">
                <wp:align>top</wp:align>
              </wp:positionV>
              <wp:extent cx="1508125" cy="516255"/>
              <wp:effectExtent l="0" t="0" r="15875" b="17145"/>
              <wp:wrapNone/>
              <wp:docPr id="120423491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08125" cy="516255"/>
                      </a:xfrm>
                      <a:prstGeom prst="rect">
                        <a:avLst/>
                      </a:prstGeom>
                      <a:noFill/>
                      <a:ln>
                        <a:noFill/>
                      </a:ln>
                    </wps:spPr>
                    <wps:txbx>
                      <w:txbxContent>
                        <w:p w14:paraId="454243B8" w14:textId="1A2CD60B" w:rsidR="007E4CD2" w:rsidRPr="007E4CD2" w:rsidRDefault="007E4CD2" w:rsidP="007E4CD2">
                          <w:pPr>
                            <w:spacing w:after="0"/>
                            <w:rPr>
                              <w:rFonts w:ascii="Aptos" w:eastAsia="Aptos" w:hAnsi="Aptos" w:cs="Aptos"/>
                              <w:noProof/>
                              <w:color w:val="0000FF"/>
                              <w:sz w:val="28"/>
                              <w:szCs w:val="28"/>
                            </w:rPr>
                          </w:pPr>
                          <w:r w:rsidRPr="007E4CD2">
                            <w:rPr>
                              <w:rFonts w:ascii="Aptos" w:eastAsia="Aptos" w:hAnsi="Aptos" w:cs="Aptos"/>
                              <w:noProof/>
                              <w:color w:val="0000FF"/>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7216F5">
              <v:stroke joinstyle="miter"/>
              <v:path gradientshapeok="t" o:connecttype="rect"/>
            </v:shapetype>
            <v:shape id="Text Box 3" style="position:absolute;margin-left:0;margin-top:0;width:118.75pt;height:40.65pt;z-index:251660288;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">
              <v:textbox style="mso-fit-shape-to-text:t" inset="0,15pt,0,0">
                <w:txbxContent>
                  <w:p w:rsidRPr="007E4CD2" w:rsidR="007E4CD2" w:rsidP="007E4CD2" w:rsidRDefault="007E4CD2" w14:paraId="454243B8" w14:textId="1A2CD60B">
                    <w:pPr>
                      <w:spacing w:after="0"/>
                      <w:rPr>
                        <w:rFonts w:ascii="Aptos" w:hAnsi="Aptos" w:eastAsia="Aptos" w:cs="Aptos"/>
                        <w:noProof/>
                        <w:color w:val="0000FF"/>
                        <w:sz w:val="28"/>
                        <w:szCs w:val="28"/>
                      </w:rPr>
                    </w:pPr>
                    <w:r w:rsidRPr="007E4CD2">
                      <w:rPr>
                        <w:rFonts w:ascii="Aptos" w:hAnsi="Aptos" w:eastAsia="Aptos" w:cs="Aptos"/>
                        <w:noProof/>
                        <w:color w:val="0000FF"/>
                        <w:sz w:val="28"/>
                        <w:szCs w:val="28"/>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C375" w14:textId="26A7EAC2" w:rsidR="007E4CD2" w:rsidRDefault="007E4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9213" w14:textId="3016F1BA" w:rsidR="007E4CD2" w:rsidRDefault="007E4CD2">
    <w:pPr>
      <w:pStyle w:val="Header"/>
    </w:pPr>
    <w:r>
      <w:rPr>
        <w:noProof/>
        <w14:ligatures w14:val="standardContextual"/>
      </w:rPr>
      <mc:AlternateContent>
        <mc:Choice Requires="wps">
          <w:drawing>
            <wp:anchor distT="0" distB="0" distL="0" distR="0" simplePos="0" relativeHeight="251658241" behindDoc="0" locked="0" layoutInCell="1" allowOverlap="1" wp14:anchorId="7B4442CF" wp14:editId="2D7AC0E2">
              <wp:simplePos x="635" y="635"/>
              <wp:positionH relativeFrom="page">
                <wp:align>center</wp:align>
              </wp:positionH>
              <wp:positionV relativeFrom="page">
                <wp:align>top</wp:align>
              </wp:positionV>
              <wp:extent cx="1508125" cy="516255"/>
              <wp:effectExtent l="0" t="0" r="15875" b="17145"/>
              <wp:wrapNone/>
              <wp:docPr id="206546684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08125" cy="516255"/>
                      </a:xfrm>
                      <a:prstGeom prst="rect">
                        <a:avLst/>
                      </a:prstGeom>
                      <a:noFill/>
                      <a:ln>
                        <a:noFill/>
                      </a:ln>
                    </wps:spPr>
                    <wps:txbx>
                      <w:txbxContent>
                        <w:p w14:paraId="6BC659A8" w14:textId="336A7BA4" w:rsidR="007E4CD2" w:rsidRPr="007E4CD2" w:rsidRDefault="007E4CD2" w:rsidP="007E4CD2">
                          <w:pPr>
                            <w:spacing w:after="0"/>
                            <w:rPr>
                              <w:rFonts w:ascii="Aptos" w:eastAsia="Aptos" w:hAnsi="Aptos" w:cs="Aptos"/>
                              <w:noProof/>
                              <w:color w:val="0000FF"/>
                              <w:sz w:val="28"/>
                              <w:szCs w:val="28"/>
                            </w:rPr>
                          </w:pPr>
                          <w:r w:rsidRPr="007E4CD2">
                            <w:rPr>
                              <w:rFonts w:ascii="Aptos" w:eastAsia="Aptos" w:hAnsi="Aptos" w:cs="Aptos"/>
                              <w:noProof/>
                              <w:color w:val="0000FF"/>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B4442CF">
              <v:stroke joinstyle="miter"/>
              <v:path gradientshapeok="t" o:connecttype="rect"/>
            </v:shapetype>
            <v:shape id="Text Box 2" style="position:absolute;margin-left:0;margin-top:0;width:118.75pt;height:40.65pt;z-index:251659264;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">
              <v:textbox style="mso-fit-shape-to-text:t" inset="0,15pt,0,0">
                <w:txbxContent>
                  <w:p w:rsidRPr="007E4CD2" w:rsidR="007E4CD2" w:rsidP="007E4CD2" w:rsidRDefault="007E4CD2" w14:paraId="6BC659A8" w14:textId="336A7BA4">
                    <w:pPr>
                      <w:spacing w:after="0"/>
                      <w:rPr>
                        <w:rFonts w:ascii="Aptos" w:hAnsi="Aptos" w:eastAsia="Aptos" w:cs="Aptos"/>
                        <w:noProof/>
                        <w:color w:val="0000FF"/>
                        <w:sz w:val="28"/>
                        <w:szCs w:val="28"/>
                      </w:rPr>
                    </w:pPr>
                    <w:r w:rsidRPr="007E4CD2">
                      <w:rPr>
                        <w:rFonts w:ascii="Aptos" w:hAnsi="Aptos" w:eastAsia="Aptos" w:cs="Aptos"/>
                        <w:noProof/>
                        <w:color w:val="0000FF"/>
                        <w:sz w:val="28"/>
                        <w:szCs w:val="28"/>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1CB"/>
    <w:multiLevelType w:val="hybridMultilevel"/>
    <w:tmpl w:val="D54C58AC"/>
    <w:lvl w:ilvl="0" w:tplc="484CEB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A202F"/>
    <w:multiLevelType w:val="hybridMultilevel"/>
    <w:tmpl w:val="D17E5A94"/>
    <w:lvl w:ilvl="0" w:tplc="7A9EA306">
      <w:start w:val="1"/>
      <w:numFmt w:val="bullet"/>
      <w:lvlText w:val=""/>
      <w:lvlJc w:val="left"/>
      <w:pPr>
        <w:ind w:left="1080" w:hanging="360"/>
      </w:pPr>
      <w:rPr>
        <w:rFonts w:ascii="Symbol" w:hAnsi="Symbol"/>
      </w:rPr>
    </w:lvl>
    <w:lvl w:ilvl="1" w:tplc="CD221F2A">
      <w:start w:val="1"/>
      <w:numFmt w:val="bullet"/>
      <w:lvlText w:val=""/>
      <w:lvlJc w:val="left"/>
      <w:pPr>
        <w:ind w:left="1080" w:hanging="360"/>
      </w:pPr>
      <w:rPr>
        <w:rFonts w:ascii="Symbol" w:hAnsi="Symbol"/>
      </w:rPr>
    </w:lvl>
    <w:lvl w:ilvl="2" w:tplc="0A9C8806">
      <w:start w:val="1"/>
      <w:numFmt w:val="bullet"/>
      <w:lvlText w:val=""/>
      <w:lvlJc w:val="left"/>
      <w:pPr>
        <w:ind w:left="1080" w:hanging="360"/>
      </w:pPr>
      <w:rPr>
        <w:rFonts w:ascii="Symbol" w:hAnsi="Symbol"/>
      </w:rPr>
    </w:lvl>
    <w:lvl w:ilvl="3" w:tplc="D5388530">
      <w:start w:val="1"/>
      <w:numFmt w:val="bullet"/>
      <w:lvlText w:val=""/>
      <w:lvlJc w:val="left"/>
      <w:pPr>
        <w:ind w:left="1080" w:hanging="360"/>
      </w:pPr>
      <w:rPr>
        <w:rFonts w:ascii="Symbol" w:hAnsi="Symbol"/>
      </w:rPr>
    </w:lvl>
    <w:lvl w:ilvl="4" w:tplc="1E668F32">
      <w:start w:val="1"/>
      <w:numFmt w:val="bullet"/>
      <w:lvlText w:val=""/>
      <w:lvlJc w:val="left"/>
      <w:pPr>
        <w:ind w:left="1080" w:hanging="360"/>
      </w:pPr>
      <w:rPr>
        <w:rFonts w:ascii="Symbol" w:hAnsi="Symbol"/>
      </w:rPr>
    </w:lvl>
    <w:lvl w:ilvl="5" w:tplc="F524FE62">
      <w:start w:val="1"/>
      <w:numFmt w:val="bullet"/>
      <w:lvlText w:val=""/>
      <w:lvlJc w:val="left"/>
      <w:pPr>
        <w:ind w:left="1080" w:hanging="360"/>
      </w:pPr>
      <w:rPr>
        <w:rFonts w:ascii="Symbol" w:hAnsi="Symbol"/>
      </w:rPr>
    </w:lvl>
    <w:lvl w:ilvl="6" w:tplc="8FFEA0A0">
      <w:start w:val="1"/>
      <w:numFmt w:val="bullet"/>
      <w:lvlText w:val=""/>
      <w:lvlJc w:val="left"/>
      <w:pPr>
        <w:ind w:left="1080" w:hanging="360"/>
      </w:pPr>
      <w:rPr>
        <w:rFonts w:ascii="Symbol" w:hAnsi="Symbol"/>
      </w:rPr>
    </w:lvl>
    <w:lvl w:ilvl="7" w:tplc="983A6B0C">
      <w:start w:val="1"/>
      <w:numFmt w:val="bullet"/>
      <w:lvlText w:val=""/>
      <w:lvlJc w:val="left"/>
      <w:pPr>
        <w:ind w:left="1080" w:hanging="360"/>
      </w:pPr>
      <w:rPr>
        <w:rFonts w:ascii="Symbol" w:hAnsi="Symbol"/>
      </w:rPr>
    </w:lvl>
    <w:lvl w:ilvl="8" w:tplc="08724FDA">
      <w:start w:val="1"/>
      <w:numFmt w:val="bullet"/>
      <w:lvlText w:val=""/>
      <w:lvlJc w:val="left"/>
      <w:pPr>
        <w:ind w:left="1080" w:hanging="360"/>
      </w:pPr>
      <w:rPr>
        <w:rFonts w:ascii="Symbol" w:hAnsi="Symbol"/>
      </w:rPr>
    </w:lvl>
  </w:abstractNum>
  <w:abstractNum w:abstractNumId="2" w15:restartNumberingAfterBreak="0">
    <w:nsid w:val="0ABF6D4B"/>
    <w:multiLevelType w:val="hybridMultilevel"/>
    <w:tmpl w:val="24D8B81E"/>
    <w:lvl w:ilvl="0" w:tplc="E8E2C118">
      <w:start w:val="1"/>
      <w:numFmt w:val="bullet"/>
      <w:lvlText w:val=""/>
      <w:lvlJc w:val="left"/>
      <w:pPr>
        <w:ind w:left="1080" w:hanging="360"/>
      </w:pPr>
      <w:rPr>
        <w:rFonts w:ascii="Symbol" w:hAnsi="Symbol"/>
      </w:rPr>
    </w:lvl>
    <w:lvl w:ilvl="1" w:tplc="3B6619D8">
      <w:start w:val="1"/>
      <w:numFmt w:val="bullet"/>
      <w:lvlText w:val=""/>
      <w:lvlJc w:val="left"/>
      <w:pPr>
        <w:ind w:left="1080" w:hanging="360"/>
      </w:pPr>
      <w:rPr>
        <w:rFonts w:ascii="Symbol" w:hAnsi="Symbol"/>
      </w:rPr>
    </w:lvl>
    <w:lvl w:ilvl="2" w:tplc="C79EA51A">
      <w:start w:val="1"/>
      <w:numFmt w:val="bullet"/>
      <w:lvlText w:val=""/>
      <w:lvlJc w:val="left"/>
      <w:pPr>
        <w:ind w:left="1080" w:hanging="360"/>
      </w:pPr>
      <w:rPr>
        <w:rFonts w:ascii="Symbol" w:hAnsi="Symbol"/>
      </w:rPr>
    </w:lvl>
    <w:lvl w:ilvl="3" w:tplc="6DBA0C06">
      <w:start w:val="1"/>
      <w:numFmt w:val="bullet"/>
      <w:lvlText w:val=""/>
      <w:lvlJc w:val="left"/>
      <w:pPr>
        <w:ind w:left="1080" w:hanging="360"/>
      </w:pPr>
      <w:rPr>
        <w:rFonts w:ascii="Symbol" w:hAnsi="Symbol"/>
      </w:rPr>
    </w:lvl>
    <w:lvl w:ilvl="4" w:tplc="807E0222">
      <w:start w:val="1"/>
      <w:numFmt w:val="bullet"/>
      <w:lvlText w:val=""/>
      <w:lvlJc w:val="left"/>
      <w:pPr>
        <w:ind w:left="1080" w:hanging="360"/>
      </w:pPr>
      <w:rPr>
        <w:rFonts w:ascii="Symbol" w:hAnsi="Symbol"/>
      </w:rPr>
    </w:lvl>
    <w:lvl w:ilvl="5" w:tplc="17E8858C">
      <w:start w:val="1"/>
      <w:numFmt w:val="bullet"/>
      <w:lvlText w:val=""/>
      <w:lvlJc w:val="left"/>
      <w:pPr>
        <w:ind w:left="1080" w:hanging="360"/>
      </w:pPr>
      <w:rPr>
        <w:rFonts w:ascii="Symbol" w:hAnsi="Symbol"/>
      </w:rPr>
    </w:lvl>
    <w:lvl w:ilvl="6" w:tplc="E2AA1DF6">
      <w:start w:val="1"/>
      <w:numFmt w:val="bullet"/>
      <w:lvlText w:val=""/>
      <w:lvlJc w:val="left"/>
      <w:pPr>
        <w:ind w:left="1080" w:hanging="360"/>
      </w:pPr>
      <w:rPr>
        <w:rFonts w:ascii="Symbol" w:hAnsi="Symbol"/>
      </w:rPr>
    </w:lvl>
    <w:lvl w:ilvl="7" w:tplc="A90263DA">
      <w:start w:val="1"/>
      <w:numFmt w:val="bullet"/>
      <w:lvlText w:val=""/>
      <w:lvlJc w:val="left"/>
      <w:pPr>
        <w:ind w:left="1080" w:hanging="360"/>
      </w:pPr>
      <w:rPr>
        <w:rFonts w:ascii="Symbol" w:hAnsi="Symbol"/>
      </w:rPr>
    </w:lvl>
    <w:lvl w:ilvl="8" w:tplc="2CB6AB18">
      <w:start w:val="1"/>
      <w:numFmt w:val="bullet"/>
      <w:lvlText w:val=""/>
      <w:lvlJc w:val="left"/>
      <w:pPr>
        <w:ind w:left="1080" w:hanging="360"/>
      </w:pPr>
      <w:rPr>
        <w:rFonts w:ascii="Symbol" w:hAnsi="Symbol"/>
      </w:rPr>
    </w:lvl>
  </w:abstractNum>
  <w:abstractNum w:abstractNumId="3" w15:restartNumberingAfterBreak="0">
    <w:nsid w:val="0C957126"/>
    <w:multiLevelType w:val="hybridMultilevel"/>
    <w:tmpl w:val="3236B85C"/>
    <w:lvl w:ilvl="0" w:tplc="34ECCE40">
      <w:start w:val="1"/>
      <w:numFmt w:val="bullet"/>
      <w:lvlText w:val=""/>
      <w:lvlJc w:val="left"/>
      <w:pPr>
        <w:ind w:left="1440" w:hanging="360"/>
      </w:pPr>
      <w:rPr>
        <w:rFonts w:ascii="Symbol" w:hAnsi="Symbol"/>
      </w:rPr>
    </w:lvl>
    <w:lvl w:ilvl="1" w:tplc="17F2222C">
      <w:start w:val="1"/>
      <w:numFmt w:val="bullet"/>
      <w:lvlText w:val=""/>
      <w:lvlJc w:val="left"/>
      <w:pPr>
        <w:ind w:left="1440" w:hanging="360"/>
      </w:pPr>
      <w:rPr>
        <w:rFonts w:ascii="Symbol" w:hAnsi="Symbol"/>
      </w:rPr>
    </w:lvl>
    <w:lvl w:ilvl="2" w:tplc="74A6841C">
      <w:start w:val="1"/>
      <w:numFmt w:val="bullet"/>
      <w:lvlText w:val=""/>
      <w:lvlJc w:val="left"/>
      <w:pPr>
        <w:ind w:left="1440" w:hanging="360"/>
      </w:pPr>
      <w:rPr>
        <w:rFonts w:ascii="Symbol" w:hAnsi="Symbol"/>
      </w:rPr>
    </w:lvl>
    <w:lvl w:ilvl="3" w:tplc="9B9E7764">
      <w:start w:val="1"/>
      <w:numFmt w:val="bullet"/>
      <w:lvlText w:val=""/>
      <w:lvlJc w:val="left"/>
      <w:pPr>
        <w:ind w:left="1440" w:hanging="360"/>
      </w:pPr>
      <w:rPr>
        <w:rFonts w:ascii="Symbol" w:hAnsi="Symbol"/>
      </w:rPr>
    </w:lvl>
    <w:lvl w:ilvl="4" w:tplc="BF5CD138">
      <w:start w:val="1"/>
      <w:numFmt w:val="bullet"/>
      <w:lvlText w:val=""/>
      <w:lvlJc w:val="left"/>
      <w:pPr>
        <w:ind w:left="1440" w:hanging="360"/>
      </w:pPr>
      <w:rPr>
        <w:rFonts w:ascii="Symbol" w:hAnsi="Symbol"/>
      </w:rPr>
    </w:lvl>
    <w:lvl w:ilvl="5" w:tplc="0C880606">
      <w:start w:val="1"/>
      <w:numFmt w:val="bullet"/>
      <w:lvlText w:val=""/>
      <w:lvlJc w:val="left"/>
      <w:pPr>
        <w:ind w:left="1440" w:hanging="360"/>
      </w:pPr>
      <w:rPr>
        <w:rFonts w:ascii="Symbol" w:hAnsi="Symbol"/>
      </w:rPr>
    </w:lvl>
    <w:lvl w:ilvl="6" w:tplc="83221D12">
      <w:start w:val="1"/>
      <w:numFmt w:val="bullet"/>
      <w:lvlText w:val=""/>
      <w:lvlJc w:val="left"/>
      <w:pPr>
        <w:ind w:left="1440" w:hanging="360"/>
      </w:pPr>
      <w:rPr>
        <w:rFonts w:ascii="Symbol" w:hAnsi="Symbol"/>
      </w:rPr>
    </w:lvl>
    <w:lvl w:ilvl="7" w:tplc="B81E0094">
      <w:start w:val="1"/>
      <w:numFmt w:val="bullet"/>
      <w:lvlText w:val=""/>
      <w:lvlJc w:val="left"/>
      <w:pPr>
        <w:ind w:left="1440" w:hanging="360"/>
      </w:pPr>
      <w:rPr>
        <w:rFonts w:ascii="Symbol" w:hAnsi="Symbol"/>
      </w:rPr>
    </w:lvl>
    <w:lvl w:ilvl="8" w:tplc="A1EECE18">
      <w:start w:val="1"/>
      <w:numFmt w:val="bullet"/>
      <w:lvlText w:val=""/>
      <w:lvlJc w:val="left"/>
      <w:pPr>
        <w:ind w:left="1440" w:hanging="360"/>
      </w:pPr>
      <w:rPr>
        <w:rFonts w:ascii="Symbol" w:hAnsi="Symbol"/>
      </w:rPr>
    </w:lvl>
  </w:abstractNum>
  <w:abstractNum w:abstractNumId="4" w15:restartNumberingAfterBreak="0">
    <w:nsid w:val="0F0025B2"/>
    <w:multiLevelType w:val="hybridMultilevel"/>
    <w:tmpl w:val="909085FC"/>
    <w:lvl w:ilvl="0" w:tplc="89BC67C6">
      <w:start w:val="1"/>
      <w:numFmt w:val="bullet"/>
      <w:pStyle w:val="Bullet1"/>
      <w:lvlText w:val=""/>
      <w:lvlJc w:val="left"/>
      <w:pPr>
        <w:ind w:left="720" w:hanging="360"/>
      </w:pPr>
      <w:rPr>
        <w:rFonts w:ascii="Symbol" w:hAnsi="Symbol" w:hint="default"/>
        <w:color w:val="A6A6A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9D7454"/>
    <w:multiLevelType w:val="hybridMultilevel"/>
    <w:tmpl w:val="9E523A7E"/>
    <w:lvl w:ilvl="0" w:tplc="13C846EE">
      <w:start w:val="1"/>
      <w:numFmt w:val="bullet"/>
      <w:lvlText w:val=""/>
      <w:lvlJc w:val="left"/>
      <w:pPr>
        <w:ind w:left="1080" w:hanging="360"/>
      </w:pPr>
      <w:rPr>
        <w:rFonts w:ascii="Symbol" w:hAnsi="Symbol"/>
      </w:rPr>
    </w:lvl>
    <w:lvl w:ilvl="1" w:tplc="73CE3D7A">
      <w:start w:val="1"/>
      <w:numFmt w:val="bullet"/>
      <w:lvlText w:val=""/>
      <w:lvlJc w:val="left"/>
      <w:pPr>
        <w:ind w:left="1800" w:hanging="360"/>
      </w:pPr>
      <w:rPr>
        <w:rFonts w:ascii="Symbol" w:hAnsi="Symbol"/>
      </w:rPr>
    </w:lvl>
    <w:lvl w:ilvl="2" w:tplc="70E8FA0C">
      <w:start w:val="1"/>
      <w:numFmt w:val="bullet"/>
      <w:lvlText w:val=""/>
      <w:lvlJc w:val="left"/>
      <w:pPr>
        <w:ind w:left="1080" w:hanging="360"/>
      </w:pPr>
      <w:rPr>
        <w:rFonts w:ascii="Symbol" w:hAnsi="Symbol"/>
      </w:rPr>
    </w:lvl>
    <w:lvl w:ilvl="3" w:tplc="20501118">
      <w:start w:val="1"/>
      <w:numFmt w:val="bullet"/>
      <w:lvlText w:val=""/>
      <w:lvlJc w:val="left"/>
      <w:pPr>
        <w:ind w:left="1080" w:hanging="360"/>
      </w:pPr>
      <w:rPr>
        <w:rFonts w:ascii="Symbol" w:hAnsi="Symbol"/>
      </w:rPr>
    </w:lvl>
    <w:lvl w:ilvl="4" w:tplc="24982306">
      <w:start w:val="1"/>
      <w:numFmt w:val="bullet"/>
      <w:lvlText w:val=""/>
      <w:lvlJc w:val="left"/>
      <w:pPr>
        <w:ind w:left="1080" w:hanging="360"/>
      </w:pPr>
      <w:rPr>
        <w:rFonts w:ascii="Symbol" w:hAnsi="Symbol"/>
      </w:rPr>
    </w:lvl>
    <w:lvl w:ilvl="5" w:tplc="EFAAD8B2">
      <w:start w:val="1"/>
      <w:numFmt w:val="bullet"/>
      <w:lvlText w:val=""/>
      <w:lvlJc w:val="left"/>
      <w:pPr>
        <w:ind w:left="1080" w:hanging="360"/>
      </w:pPr>
      <w:rPr>
        <w:rFonts w:ascii="Symbol" w:hAnsi="Symbol"/>
      </w:rPr>
    </w:lvl>
    <w:lvl w:ilvl="6" w:tplc="A8B2524A">
      <w:start w:val="1"/>
      <w:numFmt w:val="bullet"/>
      <w:lvlText w:val=""/>
      <w:lvlJc w:val="left"/>
      <w:pPr>
        <w:ind w:left="1080" w:hanging="360"/>
      </w:pPr>
      <w:rPr>
        <w:rFonts w:ascii="Symbol" w:hAnsi="Symbol"/>
      </w:rPr>
    </w:lvl>
    <w:lvl w:ilvl="7" w:tplc="623E549E">
      <w:start w:val="1"/>
      <w:numFmt w:val="bullet"/>
      <w:lvlText w:val=""/>
      <w:lvlJc w:val="left"/>
      <w:pPr>
        <w:ind w:left="1080" w:hanging="360"/>
      </w:pPr>
      <w:rPr>
        <w:rFonts w:ascii="Symbol" w:hAnsi="Symbol"/>
      </w:rPr>
    </w:lvl>
    <w:lvl w:ilvl="8" w:tplc="87C032E4">
      <w:start w:val="1"/>
      <w:numFmt w:val="bullet"/>
      <w:lvlText w:val=""/>
      <w:lvlJc w:val="left"/>
      <w:pPr>
        <w:ind w:left="1080" w:hanging="360"/>
      </w:pPr>
      <w:rPr>
        <w:rFonts w:ascii="Symbol" w:hAnsi="Symbol"/>
      </w:rPr>
    </w:lvl>
  </w:abstractNum>
  <w:abstractNum w:abstractNumId="7" w15:restartNumberingAfterBreak="0">
    <w:nsid w:val="127957FB"/>
    <w:multiLevelType w:val="hybridMultilevel"/>
    <w:tmpl w:val="1DAC975A"/>
    <w:lvl w:ilvl="0" w:tplc="F57A0EA8">
      <w:start w:val="1"/>
      <w:numFmt w:val="bullet"/>
      <w:lvlText w:val=""/>
      <w:lvlJc w:val="left"/>
      <w:pPr>
        <w:ind w:left="1080" w:hanging="360"/>
      </w:pPr>
      <w:rPr>
        <w:rFonts w:ascii="Symbol" w:hAnsi="Symbol"/>
      </w:rPr>
    </w:lvl>
    <w:lvl w:ilvl="1" w:tplc="B8F2A0FE">
      <w:start w:val="1"/>
      <w:numFmt w:val="bullet"/>
      <w:lvlText w:val=""/>
      <w:lvlJc w:val="left"/>
      <w:pPr>
        <w:ind w:left="1080" w:hanging="360"/>
      </w:pPr>
      <w:rPr>
        <w:rFonts w:ascii="Symbol" w:hAnsi="Symbol"/>
      </w:rPr>
    </w:lvl>
    <w:lvl w:ilvl="2" w:tplc="98BCD556">
      <w:start w:val="1"/>
      <w:numFmt w:val="bullet"/>
      <w:lvlText w:val=""/>
      <w:lvlJc w:val="left"/>
      <w:pPr>
        <w:ind w:left="1080" w:hanging="360"/>
      </w:pPr>
      <w:rPr>
        <w:rFonts w:ascii="Symbol" w:hAnsi="Symbol"/>
      </w:rPr>
    </w:lvl>
    <w:lvl w:ilvl="3" w:tplc="C8AE432A">
      <w:start w:val="1"/>
      <w:numFmt w:val="bullet"/>
      <w:lvlText w:val=""/>
      <w:lvlJc w:val="left"/>
      <w:pPr>
        <w:ind w:left="1080" w:hanging="360"/>
      </w:pPr>
      <w:rPr>
        <w:rFonts w:ascii="Symbol" w:hAnsi="Symbol"/>
      </w:rPr>
    </w:lvl>
    <w:lvl w:ilvl="4" w:tplc="FC2494E0">
      <w:start w:val="1"/>
      <w:numFmt w:val="bullet"/>
      <w:lvlText w:val=""/>
      <w:lvlJc w:val="left"/>
      <w:pPr>
        <w:ind w:left="1080" w:hanging="360"/>
      </w:pPr>
      <w:rPr>
        <w:rFonts w:ascii="Symbol" w:hAnsi="Symbol"/>
      </w:rPr>
    </w:lvl>
    <w:lvl w:ilvl="5" w:tplc="DED420B4">
      <w:start w:val="1"/>
      <w:numFmt w:val="bullet"/>
      <w:lvlText w:val=""/>
      <w:lvlJc w:val="left"/>
      <w:pPr>
        <w:ind w:left="1080" w:hanging="360"/>
      </w:pPr>
      <w:rPr>
        <w:rFonts w:ascii="Symbol" w:hAnsi="Symbol"/>
      </w:rPr>
    </w:lvl>
    <w:lvl w:ilvl="6" w:tplc="FD6A72D4">
      <w:start w:val="1"/>
      <w:numFmt w:val="bullet"/>
      <w:lvlText w:val=""/>
      <w:lvlJc w:val="left"/>
      <w:pPr>
        <w:ind w:left="1080" w:hanging="360"/>
      </w:pPr>
      <w:rPr>
        <w:rFonts w:ascii="Symbol" w:hAnsi="Symbol"/>
      </w:rPr>
    </w:lvl>
    <w:lvl w:ilvl="7" w:tplc="982A0376">
      <w:start w:val="1"/>
      <w:numFmt w:val="bullet"/>
      <w:lvlText w:val=""/>
      <w:lvlJc w:val="left"/>
      <w:pPr>
        <w:ind w:left="1080" w:hanging="360"/>
      </w:pPr>
      <w:rPr>
        <w:rFonts w:ascii="Symbol" w:hAnsi="Symbol"/>
      </w:rPr>
    </w:lvl>
    <w:lvl w:ilvl="8" w:tplc="38C404AC">
      <w:start w:val="1"/>
      <w:numFmt w:val="bullet"/>
      <w:lvlText w:val=""/>
      <w:lvlJc w:val="left"/>
      <w:pPr>
        <w:ind w:left="1080" w:hanging="360"/>
      </w:pPr>
      <w:rPr>
        <w:rFonts w:ascii="Symbol" w:hAnsi="Symbol"/>
      </w:rPr>
    </w:lvl>
  </w:abstractNum>
  <w:abstractNum w:abstractNumId="8" w15:restartNumberingAfterBreak="0">
    <w:nsid w:val="1EEA3F81"/>
    <w:multiLevelType w:val="hybridMultilevel"/>
    <w:tmpl w:val="053ADD8C"/>
    <w:lvl w:ilvl="0" w:tplc="EE6C67D4">
      <w:start w:val="1"/>
      <w:numFmt w:val="bullet"/>
      <w:lvlText w:val=""/>
      <w:lvlJc w:val="left"/>
      <w:pPr>
        <w:ind w:left="1080" w:hanging="360"/>
      </w:pPr>
      <w:rPr>
        <w:rFonts w:ascii="Symbol" w:hAnsi="Symbol"/>
      </w:rPr>
    </w:lvl>
    <w:lvl w:ilvl="1" w:tplc="A010078A">
      <w:start w:val="1"/>
      <w:numFmt w:val="bullet"/>
      <w:lvlText w:val=""/>
      <w:lvlJc w:val="left"/>
      <w:pPr>
        <w:ind w:left="1080" w:hanging="360"/>
      </w:pPr>
      <w:rPr>
        <w:rFonts w:ascii="Symbol" w:hAnsi="Symbol"/>
      </w:rPr>
    </w:lvl>
    <w:lvl w:ilvl="2" w:tplc="B87059B2">
      <w:start w:val="1"/>
      <w:numFmt w:val="bullet"/>
      <w:lvlText w:val=""/>
      <w:lvlJc w:val="left"/>
      <w:pPr>
        <w:ind w:left="1080" w:hanging="360"/>
      </w:pPr>
      <w:rPr>
        <w:rFonts w:ascii="Symbol" w:hAnsi="Symbol"/>
      </w:rPr>
    </w:lvl>
    <w:lvl w:ilvl="3" w:tplc="652CC71A">
      <w:start w:val="1"/>
      <w:numFmt w:val="bullet"/>
      <w:lvlText w:val=""/>
      <w:lvlJc w:val="left"/>
      <w:pPr>
        <w:ind w:left="1080" w:hanging="360"/>
      </w:pPr>
      <w:rPr>
        <w:rFonts w:ascii="Symbol" w:hAnsi="Symbol"/>
      </w:rPr>
    </w:lvl>
    <w:lvl w:ilvl="4" w:tplc="ED684330">
      <w:start w:val="1"/>
      <w:numFmt w:val="bullet"/>
      <w:lvlText w:val=""/>
      <w:lvlJc w:val="left"/>
      <w:pPr>
        <w:ind w:left="1080" w:hanging="360"/>
      </w:pPr>
      <w:rPr>
        <w:rFonts w:ascii="Symbol" w:hAnsi="Symbol"/>
      </w:rPr>
    </w:lvl>
    <w:lvl w:ilvl="5" w:tplc="DA2C5690">
      <w:start w:val="1"/>
      <w:numFmt w:val="bullet"/>
      <w:lvlText w:val=""/>
      <w:lvlJc w:val="left"/>
      <w:pPr>
        <w:ind w:left="1080" w:hanging="360"/>
      </w:pPr>
      <w:rPr>
        <w:rFonts w:ascii="Symbol" w:hAnsi="Symbol"/>
      </w:rPr>
    </w:lvl>
    <w:lvl w:ilvl="6" w:tplc="6DD400AA">
      <w:start w:val="1"/>
      <w:numFmt w:val="bullet"/>
      <w:lvlText w:val=""/>
      <w:lvlJc w:val="left"/>
      <w:pPr>
        <w:ind w:left="1080" w:hanging="360"/>
      </w:pPr>
      <w:rPr>
        <w:rFonts w:ascii="Symbol" w:hAnsi="Symbol"/>
      </w:rPr>
    </w:lvl>
    <w:lvl w:ilvl="7" w:tplc="B1D6F200">
      <w:start w:val="1"/>
      <w:numFmt w:val="bullet"/>
      <w:lvlText w:val=""/>
      <w:lvlJc w:val="left"/>
      <w:pPr>
        <w:ind w:left="1080" w:hanging="360"/>
      </w:pPr>
      <w:rPr>
        <w:rFonts w:ascii="Symbol" w:hAnsi="Symbol"/>
      </w:rPr>
    </w:lvl>
    <w:lvl w:ilvl="8" w:tplc="9A1A8306">
      <w:start w:val="1"/>
      <w:numFmt w:val="bullet"/>
      <w:lvlText w:val=""/>
      <w:lvlJc w:val="left"/>
      <w:pPr>
        <w:ind w:left="1080" w:hanging="360"/>
      </w:pPr>
      <w:rPr>
        <w:rFonts w:ascii="Symbol" w:hAnsi="Symbol"/>
      </w:rPr>
    </w:lvl>
  </w:abstractNum>
  <w:abstractNum w:abstractNumId="9" w15:restartNumberingAfterBreak="0">
    <w:nsid w:val="28CE32CF"/>
    <w:multiLevelType w:val="hybridMultilevel"/>
    <w:tmpl w:val="99AC0496"/>
    <w:lvl w:ilvl="0" w:tplc="65666486">
      <w:start w:val="1"/>
      <w:numFmt w:val="bullet"/>
      <w:lvlText w:val=""/>
      <w:lvlJc w:val="left"/>
      <w:pPr>
        <w:ind w:left="1080" w:hanging="360"/>
      </w:pPr>
      <w:rPr>
        <w:rFonts w:ascii="Symbol" w:hAnsi="Symbol"/>
      </w:rPr>
    </w:lvl>
    <w:lvl w:ilvl="1" w:tplc="30AA2E74">
      <w:start w:val="1"/>
      <w:numFmt w:val="bullet"/>
      <w:lvlText w:val=""/>
      <w:lvlJc w:val="left"/>
      <w:pPr>
        <w:ind w:left="1800" w:hanging="360"/>
      </w:pPr>
      <w:rPr>
        <w:rFonts w:ascii="Symbol" w:hAnsi="Symbol"/>
      </w:rPr>
    </w:lvl>
    <w:lvl w:ilvl="2" w:tplc="EBDAB1B2">
      <w:start w:val="1"/>
      <w:numFmt w:val="bullet"/>
      <w:lvlText w:val=""/>
      <w:lvlJc w:val="left"/>
      <w:pPr>
        <w:ind w:left="1080" w:hanging="360"/>
      </w:pPr>
      <w:rPr>
        <w:rFonts w:ascii="Symbol" w:hAnsi="Symbol"/>
      </w:rPr>
    </w:lvl>
    <w:lvl w:ilvl="3" w:tplc="6EB22F1A">
      <w:start w:val="1"/>
      <w:numFmt w:val="bullet"/>
      <w:lvlText w:val=""/>
      <w:lvlJc w:val="left"/>
      <w:pPr>
        <w:ind w:left="1080" w:hanging="360"/>
      </w:pPr>
      <w:rPr>
        <w:rFonts w:ascii="Symbol" w:hAnsi="Symbol"/>
      </w:rPr>
    </w:lvl>
    <w:lvl w:ilvl="4" w:tplc="7D70A078">
      <w:start w:val="1"/>
      <w:numFmt w:val="bullet"/>
      <w:lvlText w:val=""/>
      <w:lvlJc w:val="left"/>
      <w:pPr>
        <w:ind w:left="1080" w:hanging="360"/>
      </w:pPr>
      <w:rPr>
        <w:rFonts w:ascii="Symbol" w:hAnsi="Symbol"/>
      </w:rPr>
    </w:lvl>
    <w:lvl w:ilvl="5" w:tplc="B0983A92">
      <w:start w:val="1"/>
      <w:numFmt w:val="bullet"/>
      <w:lvlText w:val=""/>
      <w:lvlJc w:val="left"/>
      <w:pPr>
        <w:ind w:left="1080" w:hanging="360"/>
      </w:pPr>
      <w:rPr>
        <w:rFonts w:ascii="Symbol" w:hAnsi="Symbol"/>
      </w:rPr>
    </w:lvl>
    <w:lvl w:ilvl="6" w:tplc="72C8CDA6">
      <w:start w:val="1"/>
      <w:numFmt w:val="bullet"/>
      <w:lvlText w:val=""/>
      <w:lvlJc w:val="left"/>
      <w:pPr>
        <w:ind w:left="1080" w:hanging="360"/>
      </w:pPr>
      <w:rPr>
        <w:rFonts w:ascii="Symbol" w:hAnsi="Symbol"/>
      </w:rPr>
    </w:lvl>
    <w:lvl w:ilvl="7" w:tplc="112407F0">
      <w:start w:val="1"/>
      <w:numFmt w:val="bullet"/>
      <w:lvlText w:val=""/>
      <w:lvlJc w:val="left"/>
      <w:pPr>
        <w:ind w:left="1080" w:hanging="360"/>
      </w:pPr>
      <w:rPr>
        <w:rFonts w:ascii="Symbol" w:hAnsi="Symbol"/>
      </w:rPr>
    </w:lvl>
    <w:lvl w:ilvl="8" w:tplc="E280004A">
      <w:start w:val="1"/>
      <w:numFmt w:val="bullet"/>
      <w:lvlText w:val=""/>
      <w:lvlJc w:val="left"/>
      <w:pPr>
        <w:ind w:left="1080" w:hanging="360"/>
      </w:pPr>
      <w:rPr>
        <w:rFonts w:ascii="Symbol" w:hAnsi="Symbol"/>
      </w:rPr>
    </w:lvl>
  </w:abstractNum>
  <w:abstractNum w:abstractNumId="10" w15:restartNumberingAfterBreak="0">
    <w:nsid w:val="2ACC0E26"/>
    <w:multiLevelType w:val="hybridMultilevel"/>
    <w:tmpl w:val="0BE0005C"/>
    <w:lvl w:ilvl="0" w:tplc="484CEB7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4944EB7"/>
    <w:multiLevelType w:val="hybridMultilevel"/>
    <w:tmpl w:val="258CC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CD2238"/>
    <w:multiLevelType w:val="hybridMultilevel"/>
    <w:tmpl w:val="08E24436"/>
    <w:lvl w:ilvl="0" w:tplc="5052B402">
      <w:start w:val="1"/>
      <w:numFmt w:val="bullet"/>
      <w:lvlText w:val=""/>
      <w:lvlJc w:val="left"/>
      <w:pPr>
        <w:ind w:left="1080" w:hanging="360"/>
      </w:pPr>
      <w:rPr>
        <w:rFonts w:ascii="Symbol" w:hAnsi="Symbol"/>
      </w:rPr>
    </w:lvl>
    <w:lvl w:ilvl="1" w:tplc="2514E496">
      <w:start w:val="1"/>
      <w:numFmt w:val="bullet"/>
      <w:lvlText w:val=""/>
      <w:lvlJc w:val="left"/>
      <w:pPr>
        <w:ind w:left="1080" w:hanging="360"/>
      </w:pPr>
      <w:rPr>
        <w:rFonts w:ascii="Symbol" w:hAnsi="Symbol"/>
      </w:rPr>
    </w:lvl>
    <w:lvl w:ilvl="2" w:tplc="F6501F50">
      <w:start w:val="1"/>
      <w:numFmt w:val="bullet"/>
      <w:lvlText w:val=""/>
      <w:lvlJc w:val="left"/>
      <w:pPr>
        <w:ind w:left="1080" w:hanging="360"/>
      </w:pPr>
      <w:rPr>
        <w:rFonts w:ascii="Symbol" w:hAnsi="Symbol"/>
      </w:rPr>
    </w:lvl>
    <w:lvl w:ilvl="3" w:tplc="A27875B0">
      <w:start w:val="1"/>
      <w:numFmt w:val="bullet"/>
      <w:lvlText w:val=""/>
      <w:lvlJc w:val="left"/>
      <w:pPr>
        <w:ind w:left="1080" w:hanging="360"/>
      </w:pPr>
      <w:rPr>
        <w:rFonts w:ascii="Symbol" w:hAnsi="Symbol"/>
      </w:rPr>
    </w:lvl>
    <w:lvl w:ilvl="4" w:tplc="58F06C66">
      <w:start w:val="1"/>
      <w:numFmt w:val="bullet"/>
      <w:lvlText w:val=""/>
      <w:lvlJc w:val="left"/>
      <w:pPr>
        <w:ind w:left="1080" w:hanging="360"/>
      </w:pPr>
      <w:rPr>
        <w:rFonts w:ascii="Symbol" w:hAnsi="Symbol"/>
      </w:rPr>
    </w:lvl>
    <w:lvl w:ilvl="5" w:tplc="F42014BA">
      <w:start w:val="1"/>
      <w:numFmt w:val="bullet"/>
      <w:lvlText w:val=""/>
      <w:lvlJc w:val="left"/>
      <w:pPr>
        <w:ind w:left="1080" w:hanging="360"/>
      </w:pPr>
      <w:rPr>
        <w:rFonts w:ascii="Symbol" w:hAnsi="Symbol"/>
      </w:rPr>
    </w:lvl>
    <w:lvl w:ilvl="6" w:tplc="78F838D0">
      <w:start w:val="1"/>
      <w:numFmt w:val="bullet"/>
      <w:lvlText w:val=""/>
      <w:lvlJc w:val="left"/>
      <w:pPr>
        <w:ind w:left="1080" w:hanging="360"/>
      </w:pPr>
      <w:rPr>
        <w:rFonts w:ascii="Symbol" w:hAnsi="Symbol"/>
      </w:rPr>
    </w:lvl>
    <w:lvl w:ilvl="7" w:tplc="F8B83642">
      <w:start w:val="1"/>
      <w:numFmt w:val="bullet"/>
      <w:lvlText w:val=""/>
      <w:lvlJc w:val="left"/>
      <w:pPr>
        <w:ind w:left="1080" w:hanging="360"/>
      </w:pPr>
      <w:rPr>
        <w:rFonts w:ascii="Symbol" w:hAnsi="Symbol"/>
      </w:rPr>
    </w:lvl>
    <w:lvl w:ilvl="8" w:tplc="FFD65E46">
      <w:start w:val="1"/>
      <w:numFmt w:val="bullet"/>
      <w:lvlText w:val=""/>
      <w:lvlJc w:val="left"/>
      <w:pPr>
        <w:ind w:left="1080" w:hanging="360"/>
      </w:pPr>
      <w:rPr>
        <w:rFonts w:ascii="Symbol" w:hAnsi="Symbol"/>
      </w:rPr>
    </w:lvl>
  </w:abstractNum>
  <w:abstractNum w:abstractNumId="13" w15:restartNumberingAfterBreak="0">
    <w:nsid w:val="43B83BB9"/>
    <w:multiLevelType w:val="hybridMultilevel"/>
    <w:tmpl w:val="DD10387C"/>
    <w:lvl w:ilvl="0" w:tplc="87FA1FDE">
      <w:start w:val="1"/>
      <w:numFmt w:val="bullet"/>
      <w:lvlText w:val=""/>
      <w:lvlJc w:val="left"/>
      <w:pPr>
        <w:ind w:left="1080" w:hanging="360"/>
      </w:pPr>
      <w:rPr>
        <w:rFonts w:ascii="Symbol" w:hAnsi="Symbol"/>
      </w:rPr>
    </w:lvl>
    <w:lvl w:ilvl="1" w:tplc="684EE4F6">
      <w:start w:val="1"/>
      <w:numFmt w:val="bullet"/>
      <w:lvlText w:val=""/>
      <w:lvlJc w:val="left"/>
      <w:pPr>
        <w:ind w:left="1800" w:hanging="360"/>
      </w:pPr>
      <w:rPr>
        <w:rFonts w:ascii="Symbol" w:hAnsi="Symbol"/>
      </w:rPr>
    </w:lvl>
    <w:lvl w:ilvl="2" w:tplc="B844A890">
      <w:start w:val="1"/>
      <w:numFmt w:val="bullet"/>
      <w:lvlText w:val=""/>
      <w:lvlJc w:val="left"/>
      <w:pPr>
        <w:ind w:left="1080" w:hanging="360"/>
      </w:pPr>
      <w:rPr>
        <w:rFonts w:ascii="Symbol" w:hAnsi="Symbol"/>
      </w:rPr>
    </w:lvl>
    <w:lvl w:ilvl="3" w:tplc="1E782936">
      <w:start w:val="1"/>
      <w:numFmt w:val="bullet"/>
      <w:lvlText w:val=""/>
      <w:lvlJc w:val="left"/>
      <w:pPr>
        <w:ind w:left="1080" w:hanging="360"/>
      </w:pPr>
      <w:rPr>
        <w:rFonts w:ascii="Symbol" w:hAnsi="Symbol"/>
      </w:rPr>
    </w:lvl>
    <w:lvl w:ilvl="4" w:tplc="7818C660">
      <w:start w:val="1"/>
      <w:numFmt w:val="bullet"/>
      <w:lvlText w:val=""/>
      <w:lvlJc w:val="left"/>
      <w:pPr>
        <w:ind w:left="1080" w:hanging="360"/>
      </w:pPr>
      <w:rPr>
        <w:rFonts w:ascii="Symbol" w:hAnsi="Symbol"/>
      </w:rPr>
    </w:lvl>
    <w:lvl w:ilvl="5" w:tplc="03A08374">
      <w:start w:val="1"/>
      <w:numFmt w:val="bullet"/>
      <w:lvlText w:val=""/>
      <w:lvlJc w:val="left"/>
      <w:pPr>
        <w:ind w:left="1080" w:hanging="360"/>
      </w:pPr>
      <w:rPr>
        <w:rFonts w:ascii="Symbol" w:hAnsi="Symbol"/>
      </w:rPr>
    </w:lvl>
    <w:lvl w:ilvl="6" w:tplc="68FC0DAC">
      <w:start w:val="1"/>
      <w:numFmt w:val="bullet"/>
      <w:lvlText w:val=""/>
      <w:lvlJc w:val="left"/>
      <w:pPr>
        <w:ind w:left="1080" w:hanging="360"/>
      </w:pPr>
      <w:rPr>
        <w:rFonts w:ascii="Symbol" w:hAnsi="Symbol"/>
      </w:rPr>
    </w:lvl>
    <w:lvl w:ilvl="7" w:tplc="E84C5982">
      <w:start w:val="1"/>
      <w:numFmt w:val="bullet"/>
      <w:lvlText w:val=""/>
      <w:lvlJc w:val="left"/>
      <w:pPr>
        <w:ind w:left="1080" w:hanging="360"/>
      </w:pPr>
      <w:rPr>
        <w:rFonts w:ascii="Symbol" w:hAnsi="Symbol"/>
      </w:rPr>
    </w:lvl>
    <w:lvl w:ilvl="8" w:tplc="48185486">
      <w:start w:val="1"/>
      <w:numFmt w:val="bullet"/>
      <w:lvlText w:val=""/>
      <w:lvlJc w:val="left"/>
      <w:pPr>
        <w:ind w:left="1080" w:hanging="360"/>
      </w:pPr>
      <w:rPr>
        <w:rFonts w:ascii="Symbol" w:hAnsi="Symbol"/>
      </w:rPr>
    </w:lvl>
  </w:abstractNum>
  <w:abstractNum w:abstractNumId="14" w15:restartNumberingAfterBreak="0">
    <w:nsid w:val="4BC46E0A"/>
    <w:multiLevelType w:val="hybridMultilevel"/>
    <w:tmpl w:val="6FC8DFAA"/>
    <w:lvl w:ilvl="0" w:tplc="0434B3D6">
      <w:start w:val="1"/>
      <w:numFmt w:val="bullet"/>
      <w:lvlText w:val=""/>
      <w:lvlJc w:val="left"/>
      <w:pPr>
        <w:ind w:left="1080" w:hanging="360"/>
      </w:pPr>
      <w:rPr>
        <w:rFonts w:ascii="Symbol" w:hAnsi="Symbol"/>
      </w:rPr>
    </w:lvl>
    <w:lvl w:ilvl="1" w:tplc="AF9C9F1E">
      <w:start w:val="1"/>
      <w:numFmt w:val="bullet"/>
      <w:lvlText w:val=""/>
      <w:lvlJc w:val="left"/>
      <w:pPr>
        <w:ind w:left="1080" w:hanging="360"/>
      </w:pPr>
      <w:rPr>
        <w:rFonts w:ascii="Symbol" w:hAnsi="Symbol"/>
      </w:rPr>
    </w:lvl>
    <w:lvl w:ilvl="2" w:tplc="EBD6EE5E">
      <w:start w:val="1"/>
      <w:numFmt w:val="bullet"/>
      <w:lvlText w:val=""/>
      <w:lvlJc w:val="left"/>
      <w:pPr>
        <w:ind w:left="1080" w:hanging="360"/>
      </w:pPr>
      <w:rPr>
        <w:rFonts w:ascii="Symbol" w:hAnsi="Symbol"/>
      </w:rPr>
    </w:lvl>
    <w:lvl w:ilvl="3" w:tplc="1C1CA5E8">
      <w:start w:val="1"/>
      <w:numFmt w:val="bullet"/>
      <w:lvlText w:val=""/>
      <w:lvlJc w:val="left"/>
      <w:pPr>
        <w:ind w:left="1080" w:hanging="360"/>
      </w:pPr>
      <w:rPr>
        <w:rFonts w:ascii="Symbol" w:hAnsi="Symbol"/>
      </w:rPr>
    </w:lvl>
    <w:lvl w:ilvl="4" w:tplc="2A28CD42">
      <w:start w:val="1"/>
      <w:numFmt w:val="bullet"/>
      <w:lvlText w:val=""/>
      <w:lvlJc w:val="left"/>
      <w:pPr>
        <w:ind w:left="1080" w:hanging="360"/>
      </w:pPr>
      <w:rPr>
        <w:rFonts w:ascii="Symbol" w:hAnsi="Symbol"/>
      </w:rPr>
    </w:lvl>
    <w:lvl w:ilvl="5" w:tplc="FFC264F0">
      <w:start w:val="1"/>
      <w:numFmt w:val="bullet"/>
      <w:lvlText w:val=""/>
      <w:lvlJc w:val="left"/>
      <w:pPr>
        <w:ind w:left="1080" w:hanging="360"/>
      </w:pPr>
      <w:rPr>
        <w:rFonts w:ascii="Symbol" w:hAnsi="Symbol"/>
      </w:rPr>
    </w:lvl>
    <w:lvl w:ilvl="6" w:tplc="A2CE4EAC">
      <w:start w:val="1"/>
      <w:numFmt w:val="bullet"/>
      <w:lvlText w:val=""/>
      <w:lvlJc w:val="left"/>
      <w:pPr>
        <w:ind w:left="1080" w:hanging="360"/>
      </w:pPr>
      <w:rPr>
        <w:rFonts w:ascii="Symbol" w:hAnsi="Symbol"/>
      </w:rPr>
    </w:lvl>
    <w:lvl w:ilvl="7" w:tplc="744AA18C">
      <w:start w:val="1"/>
      <w:numFmt w:val="bullet"/>
      <w:lvlText w:val=""/>
      <w:lvlJc w:val="left"/>
      <w:pPr>
        <w:ind w:left="1080" w:hanging="360"/>
      </w:pPr>
      <w:rPr>
        <w:rFonts w:ascii="Symbol" w:hAnsi="Symbol"/>
      </w:rPr>
    </w:lvl>
    <w:lvl w:ilvl="8" w:tplc="ED5EC706">
      <w:start w:val="1"/>
      <w:numFmt w:val="bullet"/>
      <w:lvlText w:val=""/>
      <w:lvlJc w:val="left"/>
      <w:pPr>
        <w:ind w:left="1080" w:hanging="360"/>
      </w:pPr>
      <w:rPr>
        <w:rFonts w:ascii="Symbol" w:hAnsi="Symbol"/>
      </w:rPr>
    </w:lvl>
  </w:abstractNum>
  <w:abstractNum w:abstractNumId="15" w15:restartNumberingAfterBreak="0">
    <w:nsid w:val="4BD740CA"/>
    <w:multiLevelType w:val="hybridMultilevel"/>
    <w:tmpl w:val="B3F8A7BE"/>
    <w:lvl w:ilvl="0" w:tplc="C91CDBF4">
      <w:start w:val="1"/>
      <w:numFmt w:val="bullet"/>
      <w:lvlText w:val=""/>
      <w:lvlJc w:val="left"/>
      <w:pPr>
        <w:ind w:left="1080" w:hanging="360"/>
      </w:pPr>
      <w:rPr>
        <w:rFonts w:ascii="Symbol" w:hAnsi="Symbol"/>
      </w:rPr>
    </w:lvl>
    <w:lvl w:ilvl="1" w:tplc="DCA43474">
      <w:start w:val="1"/>
      <w:numFmt w:val="bullet"/>
      <w:lvlText w:val=""/>
      <w:lvlJc w:val="left"/>
      <w:pPr>
        <w:ind w:left="1080" w:hanging="360"/>
      </w:pPr>
      <w:rPr>
        <w:rFonts w:ascii="Symbol" w:hAnsi="Symbol"/>
      </w:rPr>
    </w:lvl>
    <w:lvl w:ilvl="2" w:tplc="BF5A7F76">
      <w:start w:val="1"/>
      <w:numFmt w:val="bullet"/>
      <w:lvlText w:val=""/>
      <w:lvlJc w:val="left"/>
      <w:pPr>
        <w:ind w:left="1080" w:hanging="360"/>
      </w:pPr>
      <w:rPr>
        <w:rFonts w:ascii="Symbol" w:hAnsi="Symbol"/>
      </w:rPr>
    </w:lvl>
    <w:lvl w:ilvl="3" w:tplc="76228670">
      <w:start w:val="1"/>
      <w:numFmt w:val="bullet"/>
      <w:lvlText w:val=""/>
      <w:lvlJc w:val="left"/>
      <w:pPr>
        <w:ind w:left="1080" w:hanging="360"/>
      </w:pPr>
      <w:rPr>
        <w:rFonts w:ascii="Symbol" w:hAnsi="Symbol"/>
      </w:rPr>
    </w:lvl>
    <w:lvl w:ilvl="4" w:tplc="D92C1444">
      <w:start w:val="1"/>
      <w:numFmt w:val="bullet"/>
      <w:lvlText w:val=""/>
      <w:lvlJc w:val="left"/>
      <w:pPr>
        <w:ind w:left="1080" w:hanging="360"/>
      </w:pPr>
      <w:rPr>
        <w:rFonts w:ascii="Symbol" w:hAnsi="Symbol"/>
      </w:rPr>
    </w:lvl>
    <w:lvl w:ilvl="5" w:tplc="DF88120A">
      <w:start w:val="1"/>
      <w:numFmt w:val="bullet"/>
      <w:lvlText w:val=""/>
      <w:lvlJc w:val="left"/>
      <w:pPr>
        <w:ind w:left="1080" w:hanging="360"/>
      </w:pPr>
      <w:rPr>
        <w:rFonts w:ascii="Symbol" w:hAnsi="Symbol"/>
      </w:rPr>
    </w:lvl>
    <w:lvl w:ilvl="6" w:tplc="74043388">
      <w:start w:val="1"/>
      <w:numFmt w:val="bullet"/>
      <w:lvlText w:val=""/>
      <w:lvlJc w:val="left"/>
      <w:pPr>
        <w:ind w:left="1080" w:hanging="360"/>
      </w:pPr>
      <w:rPr>
        <w:rFonts w:ascii="Symbol" w:hAnsi="Symbol"/>
      </w:rPr>
    </w:lvl>
    <w:lvl w:ilvl="7" w:tplc="5CE0660C">
      <w:start w:val="1"/>
      <w:numFmt w:val="bullet"/>
      <w:lvlText w:val=""/>
      <w:lvlJc w:val="left"/>
      <w:pPr>
        <w:ind w:left="1080" w:hanging="360"/>
      </w:pPr>
      <w:rPr>
        <w:rFonts w:ascii="Symbol" w:hAnsi="Symbol"/>
      </w:rPr>
    </w:lvl>
    <w:lvl w:ilvl="8" w:tplc="3ED846D0">
      <w:start w:val="1"/>
      <w:numFmt w:val="bullet"/>
      <w:lvlText w:val=""/>
      <w:lvlJc w:val="left"/>
      <w:pPr>
        <w:ind w:left="1080" w:hanging="360"/>
      </w:pPr>
      <w:rPr>
        <w:rFonts w:ascii="Symbol" w:hAnsi="Symbol"/>
      </w:rPr>
    </w:lvl>
  </w:abstractNum>
  <w:abstractNum w:abstractNumId="16" w15:restartNumberingAfterBreak="0">
    <w:nsid w:val="50464839"/>
    <w:multiLevelType w:val="hybridMultilevel"/>
    <w:tmpl w:val="10BEA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1793025"/>
    <w:multiLevelType w:val="hybridMultilevel"/>
    <w:tmpl w:val="5E929786"/>
    <w:lvl w:ilvl="0" w:tplc="9DA2C938">
      <w:start w:val="1"/>
      <w:numFmt w:val="bullet"/>
      <w:lvlText w:val=""/>
      <w:lvlJc w:val="left"/>
      <w:pPr>
        <w:ind w:left="1080" w:hanging="360"/>
      </w:pPr>
      <w:rPr>
        <w:rFonts w:ascii="Symbol" w:hAnsi="Symbol"/>
      </w:rPr>
    </w:lvl>
    <w:lvl w:ilvl="1" w:tplc="FDD69DC2">
      <w:start w:val="1"/>
      <w:numFmt w:val="bullet"/>
      <w:lvlText w:val=""/>
      <w:lvlJc w:val="left"/>
      <w:pPr>
        <w:ind w:left="1080" w:hanging="360"/>
      </w:pPr>
      <w:rPr>
        <w:rFonts w:ascii="Symbol" w:hAnsi="Symbol"/>
      </w:rPr>
    </w:lvl>
    <w:lvl w:ilvl="2" w:tplc="A3127A1A">
      <w:start w:val="1"/>
      <w:numFmt w:val="bullet"/>
      <w:lvlText w:val=""/>
      <w:lvlJc w:val="left"/>
      <w:pPr>
        <w:ind w:left="1080" w:hanging="360"/>
      </w:pPr>
      <w:rPr>
        <w:rFonts w:ascii="Symbol" w:hAnsi="Symbol"/>
      </w:rPr>
    </w:lvl>
    <w:lvl w:ilvl="3" w:tplc="A4D6111C">
      <w:start w:val="1"/>
      <w:numFmt w:val="bullet"/>
      <w:lvlText w:val=""/>
      <w:lvlJc w:val="left"/>
      <w:pPr>
        <w:ind w:left="1080" w:hanging="360"/>
      </w:pPr>
      <w:rPr>
        <w:rFonts w:ascii="Symbol" w:hAnsi="Symbol"/>
      </w:rPr>
    </w:lvl>
    <w:lvl w:ilvl="4" w:tplc="ABF463AC">
      <w:start w:val="1"/>
      <w:numFmt w:val="bullet"/>
      <w:lvlText w:val=""/>
      <w:lvlJc w:val="left"/>
      <w:pPr>
        <w:ind w:left="1080" w:hanging="360"/>
      </w:pPr>
      <w:rPr>
        <w:rFonts w:ascii="Symbol" w:hAnsi="Symbol"/>
      </w:rPr>
    </w:lvl>
    <w:lvl w:ilvl="5" w:tplc="2A7C1B4A">
      <w:start w:val="1"/>
      <w:numFmt w:val="bullet"/>
      <w:lvlText w:val=""/>
      <w:lvlJc w:val="left"/>
      <w:pPr>
        <w:ind w:left="1080" w:hanging="360"/>
      </w:pPr>
      <w:rPr>
        <w:rFonts w:ascii="Symbol" w:hAnsi="Symbol"/>
      </w:rPr>
    </w:lvl>
    <w:lvl w:ilvl="6" w:tplc="66D442DC">
      <w:start w:val="1"/>
      <w:numFmt w:val="bullet"/>
      <w:lvlText w:val=""/>
      <w:lvlJc w:val="left"/>
      <w:pPr>
        <w:ind w:left="1080" w:hanging="360"/>
      </w:pPr>
      <w:rPr>
        <w:rFonts w:ascii="Symbol" w:hAnsi="Symbol"/>
      </w:rPr>
    </w:lvl>
    <w:lvl w:ilvl="7" w:tplc="3D683BE0">
      <w:start w:val="1"/>
      <w:numFmt w:val="bullet"/>
      <w:lvlText w:val=""/>
      <w:lvlJc w:val="left"/>
      <w:pPr>
        <w:ind w:left="1080" w:hanging="360"/>
      </w:pPr>
      <w:rPr>
        <w:rFonts w:ascii="Symbol" w:hAnsi="Symbol"/>
      </w:rPr>
    </w:lvl>
    <w:lvl w:ilvl="8" w:tplc="6D7461B2">
      <w:start w:val="1"/>
      <w:numFmt w:val="bullet"/>
      <w:lvlText w:val=""/>
      <w:lvlJc w:val="left"/>
      <w:pPr>
        <w:ind w:left="1080" w:hanging="360"/>
      </w:pPr>
      <w:rPr>
        <w:rFonts w:ascii="Symbol" w:hAnsi="Symbol"/>
      </w:rPr>
    </w:lvl>
  </w:abstractNum>
  <w:abstractNum w:abstractNumId="19" w15:restartNumberingAfterBreak="0">
    <w:nsid w:val="62953170"/>
    <w:multiLevelType w:val="hybridMultilevel"/>
    <w:tmpl w:val="FB5C7D30"/>
    <w:lvl w:ilvl="0" w:tplc="CFEC4A5C">
      <w:start w:val="41"/>
      <w:numFmt w:val="bullet"/>
      <w:lvlText w:val="-"/>
      <w:lvlJc w:val="left"/>
      <w:pPr>
        <w:ind w:left="720" w:hanging="360"/>
      </w:pPr>
      <w:rPr>
        <w:rFonts w:ascii="Arial" w:eastAsia="Times New Roman"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7E77A4"/>
    <w:multiLevelType w:val="hybridMultilevel"/>
    <w:tmpl w:val="383E0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0B6DB7"/>
    <w:multiLevelType w:val="hybridMultilevel"/>
    <w:tmpl w:val="232A6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057D3"/>
    <w:multiLevelType w:val="hybridMultilevel"/>
    <w:tmpl w:val="0F5A6972"/>
    <w:lvl w:ilvl="0" w:tplc="C338E348">
      <w:start w:val="1"/>
      <w:numFmt w:val="bullet"/>
      <w:lvlText w:val=""/>
      <w:lvlJc w:val="left"/>
      <w:pPr>
        <w:ind w:left="1080" w:hanging="360"/>
      </w:pPr>
      <w:rPr>
        <w:rFonts w:ascii="Symbol" w:hAnsi="Symbol"/>
      </w:rPr>
    </w:lvl>
    <w:lvl w:ilvl="1" w:tplc="BD7E2E96">
      <w:start w:val="1"/>
      <w:numFmt w:val="bullet"/>
      <w:lvlText w:val=""/>
      <w:lvlJc w:val="left"/>
      <w:pPr>
        <w:ind w:left="1080" w:hanging="360"/>
      </w:pPr>
      <w:rPr>
        <w:rFonts w:ascii="Symbol" w:hAnsi="Symbol"/>
      </w:rPr>
    </w:lvl>
    <w:lvl w:ilvl="2" w:tplc="88E670DC">
      <w:start w:val="1"/>
      <w:numFmt w:val="bullet"/>
      <w:lvlText w:val=""/>
      <w:lvlJc w:val="left"/>
      <w:pPr>
        <w:ind w:left="1080" w:hanging="360"/>
      </w:pPr>
      <w:rPr>
        <w:rFonts w:ascii="Symbol" w:hAnsi="Symbol"/>
      </w:rPr>
    </w:lvl>
    <w:lvl w:ilvl="3" w:tplc="1E863BB8">
      <w:start w:val="1"/>
      <w:numFmt w:val="bullet"/>
      <w:lvlText w:val=""/>
      <w:lvlJc w:val="left"/>
      <w:pPr>
        <w:ind w:left="1080" w:hanging="360"/>
      </w:pPr>
      <w:rPr>
        <w:rFonts w:ascii="Symbol" w:hAnsi="Symbol"/>
      </w:rPr>
    </w:lvl>
    <w:lvl w:ilvl="4" w:tplc="5882CEAC">
      <w:start w:val="1"/>
      <w:numFmt w:val="bullet"/>
      <w:lvlText w:val=""/>
      <w:lvlJc w:val="left"/>
      <w:pPr>
        <w:ind w:left="1080" w:hanging="360"/>
      </w:pPr>
      <w:rPr>
        <w:rFonts w:ascii="Symbol" w:hAnsi="Symbol"/>
      </w:rPr>
    </w:lvl>
    <w:lvl w:ilvl="5" w:tplc="41C460A6">
      <w:start w:val="1"/>
      <w:numFmt w:val="bullet"/>
      <w:lvlText w:val=""/>
      <w:lvlJc w:val="left"/>
      <w:pPr>
        <w:ind w:left="1080" w:hanging="360"/>
      </w:pPr>
      <w:rPr>
        <w:rFonts w:ascii="Symbol" w:hAnsi="Symbol"/>
      </w:rPr>
    </w:lvl>
    <w:lvl w:ilvl="6" w:tplc="5A96C2DE">
      <w:start w:val="1"/>
      <w:numFmt w:val="bullet"/>
      <w:lvlText w:val=""/>
      <w:lvlJc w:val="left"/>
      <w:pPr>
        <w:ind w:left="1080" w:hanging="360"/>
      </w:pPr>
      <w:rPr>
        <w:rFonts w:ascii="Symbol" w:hAnsi="Symbol"/>
      </w:rPr>
    </w:lvl>
    <w:lvl w:ilvl="7" w:tplc="4BC2AB44">
      <w:start w:val="1"/>
      <w:numFmt w:val="bullet"/>
      <w:lvlText w:val=""/>
      <w:lvlJc w:val="left"/>
      <w:pPr>
        <w:ind w:left="1080" w:hanging="360"/>
      </w:pPr>
      <w:rPr>
        <w:rFonts w:ascii="Symbol" w:hAnsi="Symbol"/>
      </w:rPr>
    </w:lvl>
    <w:lvl w:ilvl="8" w:tplc="E7A06CFA">
      <w:start w:val="1"/>
      <w:numFmt w:val="bullet"/>
      <w:lvlText w:val=""/>
      <w:lvlJc w:val="left"/>
      <w:pPr>
        <w:ind w:left="1080" w:hanging="360"/>
      </w:pPr>
      <w:rPr>
        <w:rFonts w:ascii="Symbol" w:hAnsi="Symbol"/>
      </w:rPr>
    </w:lvl>
  </w:abstractNum>
  <w:abstractNum w:abstractNumId="23" w15:restartNumberingAfterBreak="0">
    <w:nsid w:val="79C12432"/>
    <w:multiLevelType w:val="hybridMultilevel"/>
    <w:tmpl w:val="9CEC9F28"/>
    <w:lvl w:ilvl="0" w:tplc="6C6CDA3C">
      <w:start w:val="1"/>
      <w:numFmt w:val="bullet"/>
      <w:lvlText w:val=""/>
      <w:lvlJc w:val="left"/>
      <w:pPr>
        <w:ind w:left="1080" w:hanging="360"/>
      </w:pPr>
      <w:rPr>
        <w:rFonts w:ascii="Symbol" w:hAnsi="Symbol"/>
      </w:rPr>
    </w:lvl>
    <w:lvl w:ilvl="1" w:tplc="C05401F8">
      <w:start w:val="1"/>
      <w:numFmt w:val="bullet"/>
      <w:lvlText w:val=""/>
      <w:lvlJc w:val="left"/>
      <w:pPr>
        <w:ind w:left="1080" w:hanging="360"/>
      </w:pPr>
      <w:rPr>
        <w:rFonts w:ascii="Symbol" w:hAnsi="Symbol"/>
      </w:rPr>
    </w:lvl>
    <w:lvl w:ilvl="2" w:tplc="C3228974">
      <w:start w:val="1"/>
      <w:numFmt w:val="bullet"/>
      <w:lvlText w:val=""/>
      <w:lvlJc w:val="left"/>
      <w:pPr>
        <w:ind w:left="1080" w:hanging="360"/>
      </w:pPr>
      <w:rPr>
        <w:rFonts w:ascii="Symbol" w:hAnsi="Symbol"/>
      </w:rPr>
    </w:lvl>
    <w:lvl w:ilvl="3" w:tplc="BBBCC7AE">
      <w:start w:val="1"/>
      <w:numFmt w:val="bullet"/>
      <w:lvlText w:val=""/>
      <w:lvlJc w:val="left"/>
      <w:pPr>
        <w:ind w:left="1080" w:hanging="360"/>
      </w:pPr>
      <w:rPr>
        <w:rFonts w:ascii="Symbol" w:hAnsi="Symbol"/>
      </w:rPr>
    </w:lvl>
    <w:lvl w:ilvl="4" w:tplc="F72ABE62">
      <w:start w:val="1"/>
      <w:numFmt w:val="bullet"/>
      <w:lvlText w:val=""/>
      <w:lvlJc w:val="left"/>
      <w:pPr>
        <w:ind w:left="1080" w:hanging="360"/>
      </w:pPr>
      <w:rPr>
        <w:rFonts w:ascii="Symbol" w:hAnsi="Symbol"/>
      </w:rPr>
    </w:lvl>
    <w:lvl w:ilvl="5" w:tplc="6BC00A40">
      <w:start w:val="1"/>
      <w:numFmt w:val="bullet"/>
      <w:lvlText w:val=""/>
      <w:lvlJc w:val="left"/>
      <w:pPr>
        <w:ind w:left="1080" w:hanging="360"/>
      </w:pPr>
      <w:rPr>
        <w:rFonts w:ascii="Symbol" w:hAnsi="Symbol"/>
      </w:rPr>
    </w:lvl>
    <w:lvl w:ilvl="6" w:tplc="BAC82E42">
      <w:start w:val="1"/>
      <w:numFmt w:val="bullet"/>
      <w:lvlText w:val=""/>
      <w:lvlJc w:val="left"/>
      <w:pPr>
        <w:ind w:left="1080" w:hanging="360"/>
      </w:pPr>
      <w:rPr>
        <w:rFonts w:ascii="Symbol" w:hAnsi="Symbol"/>
      </w:rPr>
    </w:lvl>
    <w:lvl w:ilvl="7" w:tplc="1642339A">
      <w:start w:val="1"/>
      <w:numFmt w:val="bullet"/>
      <w:lvlText w:val=""/>
      <w:lvlJc w:val="left"/>
      <w:pPr>
        <w:ind w:left="1080" w:hanging="360"/>
      </w:pPr>
      <w:rPr>
        <w:rFonts w:ascii="Symbol" w:hAnsi="Symbol"/>
      </w:rPr>
    </w:lvl>
    <w:lvl w:ilvl="8" w:tplc="EE04D7AA">
      <w:start w:val="1"/>
      <w:numFmt w:val="bullet"/>
      <w:lvlText w:val=""/>
      <w:lvlJc w:val="left"/>
      <w:pPr>
        <w:ind w:left="1080" w:hanging="360"/>
      </w:pPr>
      <w:rPr>
        <w:rFonts w:ascii="Symbol" w:hAnsi="Symbol"/>
      </w:rPr>
    </w:lvl>
  </w:abstractNum>
  <w:abstractNum w:abstractNumId="24" w15:restartNumberingAfterBreak="0">
    <w:nsid w:val="7ED04987"/>
    <w:multiLevelType w:val="hybridMultilevel"/>
    <w:tmpl w:val="F1E0A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66378">
    <w:abstractNumId w:val="5"/>
  </w:num>
  <w:num w:numId="2" w16cid:durableId="1983775289">
    <w:abstractNumId w:val="17"/>
  </w:num>
  <w:num w:numId="3" w16cid:durableId="1387950893">
    <w:abstractNumId w:val="20"/>
  </w:num>
  <w:num w:numId="4" w16cid:durableId="825584819">
    <w:abstractNumId w:val="16"/>
  </w:num>
  <w:num w:numId="5" w16cid:durableId="1463696630">
    <w:abstractNumId w:val="21"/>
  </w:num>
  <w:num w:numId="6" w16cid:durableId="1034695422">
    <w:abstractNumId w:val="18"/>
  </w:num>
  <w:num w:numId="7" w16cid:durableId="1219902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183264">
    <w:abstractNumId w:val="2"/>
  </w:num>
  <w:num w:numId="9" w16cid:durableId="252709113">
    <w:abstractNumId w:val="23"/>
  </w:num>
  <w:num w:numId="10" w16cid:durableId="279803468">
    <w:abstractNumId w:val="13"/>
  </w:num>
  <w:num w:numId="11" w16cid:durableId="99758941">
    <w:abstractNumId w:val="4"/>
  </w:num>
  <w:num w:numId="12" w16cid:durableId="1846363169">
    <w:abstractNumId w:val="19"/>
  </w:num>
  <w:num w:numId="13" w16cid:durableId="1490976423">
    <w:abstractNumId w:val="1"/>
  </w:num>
  <w:num w:numId="14" w16cid:durableId="163016480">
    <w:abstractNumId w:val="15"/>
  </w:num>
  <w:num w:numId="15" w16cid:durableId="1865829036">
    <w:abstractNumId w:val="6"/>
  </w:num>
  <w:num w:numId="16" w16cid:durableId="481165489">
    <w:abstractNumId w:val="12"/>
  </w:num>
  <w:num w:numId="17" w16cid:durableId="737703465">
    <w:abstractNumId w:val="9"/>
  </w:num>
  <w:num w:numId="18" w16cid:durableId="1661348133">
    <w:abstractNumId w:val="14"/>
  </w:num>
  <w:num w:numId="19" w16cid:durableId="465896357">
    <w:abstractNumId w:val="24"/>
  </w:num>
  <w:num w:numId="20" w16cid:durableId="210771892">
    <w:abstractNumId w:val="8"/>
  </w:num>
  <w:num w:numId="21" w16cid:durableId="1357344776">
    <w:abstractNumId w:val="7"/>
  </w:num>
  <w:num w:numId="22" w16cid:durableId="586035471">
    <w:abstractNumId w:val="22"/>
  </w:num>
  <w:num w:numId="23" w16cid:durableId="216279205">
    <w:abstractNumId w:val="3"/>
  </w:num>
  <w:num w:numId="24" w16cid:durableId="707295300">
    <w:abstractNumId w:val="10"/>
  </w:num>
  <w:num w:numId="25" w16cid:durableId="963267429">
    <w:abstractNumId w:val="5"/>
  </w:num>
  <w:num w:numId="26" w16cid:durableId="2019962439">
    <w:abstractNumId w:val="0"/>
  </w:num>
  <w:num w:numId="27" w16cid:durableId="28759413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3885"/>
    <w:rsid w:val="00006777"/>
    <w:rsid w:val="00007A97"/>
    <w:rsid w:val="00014024"/>
    <w:rsid w:val="00015AF5"/>
    <w:rsid w:val="0002265F"/>
    <w:rsid w:val="00027609"/>
    <w:rsid w:val="000326C4"/>
    <w:rsid w:val="000430E6"/>
    <w:rsid w:val="00045921"/>
    <w:rsid w:val="00053137"/>
    <w:rsid w:val="000535A1"/>
    <w:rsid w:val="00053A53"/>
    <w:rsid w:val="00053B4A"/>
    <w:rsid w:val="00055488"/>
    <w:rsid w:val="00063AC7"/>
    <w:rsid w:val="000659A5"/>
    <w:rsid w:val="00067D5A"/>
    <w:rsid w:val="000830F1"/>
    <w:rsid w:val="00085F5F"/>
    <w:rsid w:val="000903FD"/>
    <w:rsid w:val="00091EED"/>
    <w:rsid w:val="000A0BE1"/>
    <w:rsid w:val="000A34BF"/>
    <w:rsid w:val="000A39BD"/>
    <w:rsid w:val="000A3E26"/>
    <w:rsid w:val="000B3B91"/>
    <w:rsid w:val="000B5919"/>
    <w:rsid w:val="000C56A6"/>
    <w:rsid w:val="000D1497"/>
    <w:rsid w:val="000D4AB5"/>
    <w:rsid w:val="000D5132"/>
    <w:rsid w:val="000D5403"/>
    <w:rsid w:val="000D7990"/>
    <w:rsid w:val="000E6EEC"/>
    <w:rsid w:val="000F0FEF"/>
    <w:rsid w:val="000F46BF"/>
    <w:rsid w:val="000F67B2"/>
    <w:rsid w:val="000F686A"/>
    <w:rsid w:val="00100C76"/>
    <w:rsid w:val="00103956"/>
    <w:rsid w:val="00116D1A"/>
    <w:rsid w:val="001232AE"/>
    <w:rsid w:val="0013036F"/>
    <w:rsid w:val="00130E32"/>
    <w:rsid w:val="00133419"/>
    <w:rsid w:val="001352EE"/>
    <w:rsid w:val="00142BE3"/>
    <w:rsid w:val="001457D5"/>
    <w:rsid w:val="00145E86"/>
    <w:rsid w:val="0014663E"/>
    <w:rsid w:val="00155208"/>
    <w:rsid w:val="00155353"/>
    <w:rsid w:val="001554DD"/>
    <w:rsid w:val="00160154"/>
    <w:rsid w:val="001643EA"/>
    <w:rsid w:val="00164703"/>
    <w:rsid w:val="00165741"/>
    <w:rsid w:val="001704DF"/>
    <w:rsid w:val="001712C5"/>
    <w:rsid w:val="001722CA"/>
    <w:rsid w:val="001751B9"/>
    <w:rsid w:val="00176B52"/>
    <w:rsid w:val="001772AD"/>
    <w:rsid w:val="00184F4A"/>
    <w:rsid w:val="00187609"/>
    <w:rsid w:val="00190FE7"/>
    <w:rsid w:val="00191126"/>
    <w:rsid w:val="00191CB4"/>
    <w:rsid w:val="00192256"/>
    <w:rsid w:val="00192507"/>
    <w:rsid w:val="00197CC4"/>
    <w:rsid w:val="001A165D"/>
    <w:rsid w:val="001A33D7"/>
    <w:rsid w:val="001A3C3C"/>
    <w:rsid w:val="001A3F33"/>
    <w:rsid w:val="001A42CE"/>
    <w:rsid w:val="001A7009"/>
    <w:rsid w:val="001B321F"/>
    <w:rsid w:val="001B7595"/>
    <w:rsid w:val="001C42C1"/>
    <w:rsid w:val="001C66D7"/>
    <w:rsid w:val="001C78C2"/>
    <w:rsid w:val="001D43A5"/>
    <w:rsid w:val="001D6D56"/>
    <w:rsid w:val="001D7D1E"/>
    <w:rsid w:val="001E074A"/>
    <w:rsid w:val="001E0A2E"/>
    <w:rsid w:val="001E74BC"/>
    <w:rsid w:val="001F20A0"/>
    <w:rsid w:val="001F5CE2"/>
    <w:rsid w:val="001F6ECB"/>
    <w:rsid w:val="00200B39"/>
    <w:rsid w:val="00203F0E"/>
    <w:rsid w:val="00205569"/>
    <w:rsid w:val="00206DC2"/>
    <w:rsid w:val="00213859"/>
    <w:rsid w:val="0021663F"/>
    <w:rsid w:val="002205E4"/>
    <w:rsid w:val="0022285C"/>
    <w:rsid w:val="00222F72"/>
    <w:rsid w:val="00224E35"/>
    <w:rsid w:val="002259F6"/>
    <w:rsid w:val="002273BA"/>
    <w:rsid w:val="0023442A"/>
    <w:rsid w:val="00235465"/>
    <w:rsid w:val="00236050"/>
    <w:rsid w:val="00236EFC"/>
    <w:rsid w:val="002405AA"/>
    <w:rsid w:val="002419DC"/>
    <w:rsid w:val="00243891"/>
    <w:rsid w:val="0024499C"/>
    <w:rsid w:val="002476A1"/>
    <w:rsid w:val="00251B70"/>
    <w:rsid w:val="0025307E"/>
    <w:rsid w:val="00256692"/>
    <w:rsid w:val="00261CF5"/>
    <w:rsid w:val="00263400"/>
    <w:rsid w:val="002751FE"/>
    <w:rsid w:val="00276DFF"/>
    <w:rsid w:val="002866BD"/>
    <w:rsid w:val="002910D2"/>
    <w:rsid w:val="00292C3B"/>
    <w:rsid w:val="002939A7"/>
    <w:rsid w:val="00297E55"/>
    <w:rsid w:val="002A0FE5"/>
    <w:rsid w:val="002A29FB"/>
    <w:rsid w:val="002A5F84"/>
    <w:rsid w:val="002A6577"/>
    <w:rsid w:val="002A780A"/>
    <w:rsid w:val="002B0B0C"/>
    <w:rsid w:val="002B2D13"/>
    <w:rsid w:val="002B73E0"/>
    <w:rsid w:val="002B7EF6"/>
    <w:rsid w:val="002C4BCC"/>
    <w:rsid w:val="002C5BBB"/>
    <w:rsid w:val="002D1F6E"/>
    <w:rsid w:val="002D39C8"/>
    <w:rsid w:val="002D6370"/>
    <w:rsid w:val="002D78A5"/>
    <w:rsid w:val="002F1023"/>
    <w:rsid w:val="002F1BB2"/>
    <w:rsid w:val="002F78FF"/>
    <w:rsid w:val="0030052D"/>
    <w:rsid w:val="00302296"/>
    <w:rsid w:val="003025D8"/>
    <w:rsid w:val="00305A72"/>
    <w:rsid w:val="00316A20"/>
    <w:rsid w:val="00322595"/>
    <w:rsid w:val="0032271C"/>
    <w:rsid w:val="003261AA"/>
    <w:rsid w:val="00327E7C"/>
    <w:rsid w:val="00333F26"/>
    <w:rsid w:val="00336EFD"/>
    <w:rsid w:val="003551C3"/>
    <w:rsid w:val="00355242"/>
    <w:rsid w:val="0035557B"/>
    <w:rsid w:val="0035770F"/>
    <w:rsid w:val="003602A5"/>
    <w:rsid w:val="00364B5E"/>
    <w:rsid w:val="00366440"/>
    <w:rsid w:val="00371106"/>
    <w:rsid w:val="00372EEE"/>
    <w:rsid w:val="00381DCD"/>
    <w:rsid w:val="00384210"/>
    <w:rsid w:val="00384AC2"/>
    <w:rsid w:val="00385CA7"/>
    <w:rsid w:val="003862CC"/>
    <w:rsid w:val="0038682C"/>
    <w:rsid w:val="00387253"/>
    <w:rsid w:val="00390046"/>
    <w:rsid w:val="00392F0C"/>
    <w:rsid w:val="00393AFC"/>
    <w:rsid w:val="003975CC"/>
    <w:rsid w:val="003A1950"/>
    <w:rsid w:val="003A2A3C"/>
    <w:rsid w:val="003A2E7A"/>
    <w:rsid w:val="003A475E"/>
    <w:rsid w:val="003A4991"/>
    <w:rsid w:val="003A4F87"/>
    <w:rsid w:val="003B53E7"/>
    <w:rsid w:val="003B6D14"/>
    <w:rsid w:val="003B721A"/>
    <w:rsid w:val="003C626D"/>
    <w:rsid w:val="003C6321"/>
    <w:rsid w:val="003C655D"/>
    <w:rsid w:val="003D17BB"/>
    <w:rsid w:val="003D3405"/>
    <w:rsid w:val="003D4075"/>
    <w:rsid w:val="003D4B9B"/>
    <w:rsid w:val="003D5F47"/>
    <w:rsid w:val="003D621E"/>
    <w:rsid w:val="003D6940"/>
    <w:rsid w:val="003E34B7"/>
    <w:rsid w:val="003F12CF"/>
    <w:rsid w:val="003F17BB"/>
    <w:rsid w:val="003F203F"/>
    <w:rsid w:val="0040066B"/>
    <w:rsid w:val="00403B11"/>
    <w:rsid w:val="00404F5F"/>
    <w:rsid w:val="004107F9"/>
    <w:rsid w:val="00411539"/>
    <w:rsid w:val="0041252A"/>
    <w:rsid w:val="00412F97"/>
    <w:rsid w:val="0041519E"/>
    <w:rsid w:val="00415776"/>
    <w:rsid w:val="0041660B"/>
    <w:rsid w:val="00416F5C"/>
    <w:rsid w:val="00430E5A"/>
    <w:rsid w:val="00435210"/>
    <w:rsid w:val="0044001C"/>
    <w:rsid w:val="00444A88"/>
    <w:rsid w:val="00446AA8"/>
    <w:rsid w:val="00451D2F"/>
    <w:rsid w:val="00455E90"/>
    <w:rsid w:val="004621A1"/>
    <w:rsid w:val="00462A52"/>
    <w:rsid w:val="00462F41"/>
    <w:rsid w:val="00470389"/>
    <w:rsid w:val="0047145B"/>
    <w:rsid w:val="00474282"/>
    <w:rsid w:val="004843C6"/>
    <w:rsid w:val="00491BE0"/>
    <w:rsid w:val="00491E23"/>
    <w:rsid w:val="004925BA"/>
    <w:rsid w:val="00497851"/>
    <w:rsid w:val="004A37F4"/>
    <w:rsid w:val="004A760D"/>
    <w:rsid w:val="004B038C"/>
    <w:rsid w:val="004B0E1B"/>
    <w:rsid w:val="004B2B22"/>
    <w:rsid w:val="004B5467"/>
    <w:rsid w:val="004B5612"/>
    <w:rsid w:val="004B5FC6"/>
    <w:rsid w:val="004C0C08"/>
    <w:rsid w:val="004C2762"/>
    <w:rsid w:val="004C2CC4"/>
    <w:rsid w:val="004C49B5"/>
    <w:rsid w:val="004C6A6A"/>
    <w:rsid w:val="004D442B"/>
    <w:rsid w:val="004E35B3"/>
    <w:rsid w:val="004E519C"/>
    <w:rsid w:val="004F0F97"/>
    <w:rsid w:val="004F4917"/>
    <w:rsid w:val="004F573C"/>
    <w:rsid w:val="004F6804"/>
    <w:rsid w:val="005028F7"/>
    <w:rsid w:val="005058E0"/>
    <w:rsid w:val="00514928"/>
    <w:rsid w:val="00516CD5"/>
    <w:rsid w:val="005212DA"/>
    <w:rsid w:val="00522BC5"/>
    <w:rsid w:val="00523971"/>
    <w:rsid w:val="0052496E"/>
    <w:rsid w:val="00524DAB"/>
    <w:rsid w:val="00526369"/>
    <w:rsid w:val="00530B63"/>
    <w:rsid w:val="00532769"/>
    <w:rsid w:val="00540260"/>
    <w:rsid w:val="0054037D"/>
    <w:rsid w:val="00546277"/>
    <w:rsid w:val="00546F39"/>
    <w:rsid w:val="00554958"/>
    <w:rsid w:val="00556122"/>
    <w:rsid w:val="005625EC"/>
    <w:rsid w:val="005634D2"/>
    <w:rsid w:val="00564C58"/>
    <w:rsid w:val="00570305"/>
    <w:rsid w:val="00570843"/>
    <w:rsid w:val="0057261D"/>
    <w:rsid w:val="005730C9"/>
    <w:rsid w:val="00574244"/>
    <w:rsid w:val="00574B7C"/>
    <w:rsid w:val="00577DEE"/>
    <w:rsid w:val="005814C4"/>
    <w:rsid w:val="00583742"/>
    <w:rsid w:val="0058418E"/>
    <w:rsid w:val="00590C6E"/>
    <w:rsid w:val="005A5849"/>
    <w:rsid w:val="005B39E9"/>
    <w:rsid w:val="005B3D79"/>
    <w:rsid w:val="005B4D78"/>
    <w:rsid w:val="005B4EEB"/>
    <w:rsid w:val="005B62F0"/>
    <w:rsid w:val="005C1991"/>
    <w:rsid w:val="005C1F38"/>
    <w:rsid w:val="005C46D5"/>
    <w:rsid w:val="005C4EB8"/>
    <w:rsid w:val="005D02C5"/>
    <w:rsid w:val="005D43BF"/>
    <w:rsid w:val="005D5BF1"/>
    <w:rsid w:val="005D5EFD"/>
    <w:rsid w:val="005E5634"/>
    <w:rsid w:val="005E7AEC"/>
    <w:rsid w:val="005F3537"/>
    <w:rsid w:val="005F5F7F"/>
    <w:rsid w:val="005F6680"/>
    <w:rsid w:val="00604E58"/>
    <w:rsid w:val="0060785B"/>
    <w:rsid w:val="00611AA4"/>
    <w:rsid w:val="00620ED3"/>
    <w:rsid w:val="00624255"/>
    <w:rsid w:val="006306E9"/>
    <w:rsid w:val="0063214B"/>
    <w:rsid w:val="00633785"/>
    <w:rsid w:val="00636ACA"/>
    <w:rsid w:val="006376C3"/>
    <w:rsid w:val="00640318"/>
    <w:rsid w:val="00641780"/>
    <w:rsid w:val="00644AAC"/>
    <w:rsid w:val="00645D80"/>
    <w:rsid w:val="00646C97"/>
    <w:rsid w:val="00646EE4"/>
    <w:rsid w:val="00652358"/>
    <w:rsid w:val="00653176"/>
    <w:rsid w:val="00666632"/>
    <w:rsid w:val="00670C90"/>
    <w:rsid w:val="006758BE"/>
    <w:rsid w:val="00676A76"/>
    <w:rsid w:val="006810EF"/>
    <w:rsid w:val="00681BA7"/>
    <w:rsid w:val="00685D04"/>
    <w:rsid w:val="00686C18"/>
    <w:rsid w:val="006959D8"/>
    <w:rsid w:val="00695E45"/>
    <w:rsid w:val="00696659"/>
    <w:rsid w:val="00696C1B"/>
    <w:rsid w:val="006A19B5"/>
    <w:rsid w:val="006A2182"/>
    <w:rsid w:val="006A30A8"/>
    <w:rsid w:val="006A6F62"/>
    <w:rsid w:val="006A768A"/>
    <w:rsid w:val="006B2179"/>
    <w:rsid w:val="006B3B36"/>
    <w:rsid w:val="006B3BBB"/>
    <w:rsid w:val="006B6D3C"/>
    <w:rsid w:val="006B7405"/>
    <w:rsid w:val="006B7758"/>
    <w:rsid w:val="006C471D"/>
    <w:rsid w:val="006D10AA"/>
    <w:rsid w:val="006D2068"/>
    <w:rsid w:val="006D4306"/>
    <w:rsid w:val="006D4743"/>
    <w:rsid w:val="006D71BA"/>
    <w:rsid w:val="006E11EE"/>
    <w:rsid w:val="006E3963"/>
    <w:rsid w:val="006F229C"/>
    <w:rsid w:val="007013AE"/>
    <w:rsid w:val="007040D2"/>
    <w:rsid w:val="0070510A"/>
    <w:rsid w:val="007059D4"/>
    <w:rsid w:val="00707D20"/>
    <w:rsid w:val="007125FA"/>
    <w:rsid w:val="00712B58"/>
    <w:rsid w:val="00720D7B"/>
    <w:rsid w:val="0072783B"/>
    <w:rsid w:val="00730FAF"/>
    <w:rsid w:val="007362DF"/>
    <w:rsid w:val="00747C0F"/>
    <w:rsid w:val="00751E9A"/>
    <w:rsid w:val="00760976"/>
    <w:rsid w:val="007632FF"/>
    <w:rsid w:val="0076469F"/>
    <w:rsid w:val="00772C5F"/>
    <w:rsid w:val="00773528"/>
    <w:rsid w:val="00773E26"/>
    <w:rsid w:val="00780ADE"/>
    <w:rsid w:val="007850D6"/>
    <w:rsid w:val="00785869"/>
    <w:rsid w:val="00793B3C"/>
    <w:rsid w:val="0079618A"/>
    <w:rsid w:val="00797C9D"/>
    <w:rsid w:val="007A017B"/>
    <w:rsid w:val="007A240C"/>
    <w:rsid w:val="007A46B7"/>
    <w:rsid w:val="007A7382"/>
    <w:rsid w:val="007B5224"/>
    <w:rsid w:val="007B5E05"/>
    <w:rsid w:val="007B7D4F"/>
    <w:rsid w:val="007C0976"/>
    <w:rsid w:val="007C1654"/>
    <w:rsid w:val="007C33FC"/>
    <w:rsid w:val="007C3F4F"/>
    <w:rsid w:val="007C575B"/>
    <w:rsid w:val="007C59D7"/>
    <w:rsid w:val="007C75AB"/>
    <w:rsid w:val="007D0137"/>
    <w:rsid w:val="007D4507"/>
    <w:rsid w:val="007D51E4"/>
    <w:rsid w:val="007D530C"/>
    <w:rsid w:val="007D550B"/>
    <w:rsid w:val="007D5ACE"/>
    <w:rsid w:val="007E4CD2"/>
    <w:rsid w:val="007E4FE1"/>
    <w:rsid w:val="007E67B1"/>
    <w:rsid w:val="007E6F44"/>
    <w:rsid w:val="007E72D0"/>
    <w:rsid w:val="007E77A2"/>
    <w:rsid w:val="007F1E06"/>
    <w:rsid w:val="007F30A1"/>
    <w:rsid w:val="007F3A2E"/>
    <w:rsid w:val="007F4BA8"/>
    <w:rsid w:val="007F5DA2"/>
    <w:rsid w:val="00801F10"/>
    <w:rsid w:val="00803878"/>
    <w:rsid w:val="00804AD5"/>
    <w:rsid w:val="008069EF"/>
    <w:rsid w:val="0081423E"/>
    <w:rsid w:val="0081608D"/>
    <w:rsid w:val="00817546"/>
    <w:rsid w:val="00820B2F"/>
    <w:rsid w:val="00821ADA"/>
    <w:rsid w:val="008226CA"/>
    <w:rsid w:val="00822BBA"/>
    <w:rsid w:val="00826B8D"/>
    <w:rsid w:val="0083187E"/>
    <w:rsid w:val="0083314A"/>
    <w:rsid w:val="00833A03"/>
    <w:rsid w:val="0083450E"/>
    <w:rsid w:val="0083783B"/>
    <w:rsid w:val="00837CB3"/>
    <w:rsid w:val="00842A6A"/>
    <w:rsid w:val="00844E4D"/>
    <w:rsid w:val="00844FDC"/>
    <w:rsid w:val="00846C6A"/>
    <w:rsid w:val="00847B26"/>
    <w:rsid w:val="008501A8"/>
    <w:rsid w:val="008507CC"/>
    <w:rsid w:val="0085536E"/>
    <w:rsid w:val="00855E09"/>
    <w:rsid w:val="00860DAD"/>
    <w:rsid w:val="00861F56"/>
    <w:rsid w:val="008655CB"/>
    <w:rsid w:val="008662F3"/>
    <w:rsid w:val="008664F0"/>
    <w:rsid w:val="0086698B"/>
    <w:rsid w:val="0087054E"/>
    <w:rsid w:val="00871911"/>
    <w:rsid w:val="00871BE1"/>
    <w:rsid w:val="0087341D"/>
    <w:rsid w:val="00873A97"/>
    <w:rsid w:val="008805A7"/>
    <w:rsid w:val="00882FB2"/>
    <w:rsid w:val="00884650"/>
    <w:rsid w:val="00890FDF"/>
    <w:rsid w:val="00891298"/>
    <w:rsid w:val="00891F75"/>
    <w:rsid w:val="008957D4"/>
    <w:rsid w:val="00897413"/>
    <w:rsid w:val="008A37AF"/>
    <w:rsid w:val="008A5E9D"/>
    <w:rsid w:val="008B1067"/>
    <w:rsid w:val="008B2B41"/>
    <w:rsid w:val="008B59CF"/>
    <w:rsid w:val="008B5CD8"/>
    <w:rsid w:val="008B5DBE"/>
    <w:rsid w:val="008B626F"/>
    <w:rsid w:val="008B7862"/>
    <w:rsid w:val="008C091F"/>
    <w:rsid w:val="008C2218"/>
    <w:rsid w:val="008C37B7"/>
    <w:rsid w:val="008C6522"/>
    <w:rsid w:val="008D454B"/>
    <w:rsid w:val="008D5064"/>
    <w:rsid w:val="008E3446"/>
    <w:rsid w:val="008E6D64"/>
    <w:rsid w:val="008F6AE5"/>
    <w:rsid w:val="008F6AFF"/>
    <w:rsid w:val="008F74D7"/>
    <w:rsid w:val="008F77BF"/>
    <w:rsid w:val="008F7E2A"/>
    <w:rsid w:val="0090323B"/>
    <w:rsid w:val="009043DB"/>
    <w:rsid w:val="00905716"/>
    <w:rsid w:val="00907495"/>
    <w:rsid w:val="00913B4F"/>
    <w:rsid w:val="00913BF2"/>
    <w:rsid w:val="00917909"/>
    <w:rsid w:val="0092212D"/>
    <w:rsid w:val="009244A9"/>
    <w:rsid w:val="0092586B"/>
    <w:rsid w:val="00926DDC"/>
    <w:rsid w:val="009300BB"/>
    <w:rsid w:val="00932135"/>
    <w:rsid w:val="00934526"/>
    <w:rsid w:val="00935829"/>
    <w:rsid w:val="00937010"/>
    <w:rsid w:val="00937DA4"/>
    <w:rsid w:val="00941D4C"/>
    <w:rsid w:val="00955590"/>
    <w:rsid w:val="00955FE7"/>
    <w:rsid w:val="00961E51"/>
    <w:rsid w:val="009715C6"/>
    <w:rsid w:val="009734CF"/>
    <w:rsid w:val="00973EC0"/>
    <w:rsid w:val="0097413E"/>
    <w:rsid w:val="00975A74"/>
    <w:rsid w:val="00975B46"/>
    <w:rsid w:val="00976CA1"/>
    <w:rsid w:val="0098080C"/>
    <w:rsid w:val="00982A3E"/>
    <w:rsid w:val="00986346"/>
    <w:rsid w:val="00986629"/>
    <w:rsid w:val="00987026"/>
    <w:rsid w:val="00987357"/>
    <w:rsid w:val="009909CC"/>
    <w:rsid w:val="00991650"/>
    <w:rsid w:val="009919BE"/>
    <w:rsid w:val="00991D04"/>
    <w:rsid w:val="009A4561"/>
    <w:rsid w:val="009B3DDC"/>
    <w:rsid w:val="009B70C5"/>
    <w:rsid w:val="009C5238"/>
    <w:rsid w:val="009D0D7F"/>
    <w:rsid w:val="009D216C"/>
    <w:rsid w:val="009D2A81"/>
    <w:rsid w:val="009D79C9"/>
    <w:rsid w:val="009E0D85"/>
    <w:rsid w:val="009E2965"/>
    <w:rsid w:val="009F1201"/>
    <w:rsid w:val="009F34D0"/>
    <w:rsid w:val="009F37F7"/>
    <w:rsid w:val="00A0661F"/>
    <w:rsid w:val="00A11600"/>
    <w:rsid w:val="00A136B3"/>
    <w:rsid w:val="00A137A9"/>
    <w:rsid w:val="00A15C2E"/>
    <w:rsid w:val="00A176A5"/>
    <w:rsid w:val="00A22CC0"/>
    <w:rsid w:val="00A23C15"/>
    <w:rsid w:val="00A24A2A"/>
    <w:rsid w:val="00A26EF9"/>
    <w:rsid w:val="00A30A41"/>
    <w:rsid w:val="00A349EB"/>
    <w:rsid w:val="00A34A17"/>
    <w:rsid w:val="00A371E9"/>
    <w:rsid w:val="00A46FEF"/>
    <w:rsid w:val="00A51797"/>
    <w:rsid w:val="00A54068"/>
    <w:rsid w:val="00A61D21"/>
    <w:rsid w:val="00A64894"/>
    <w:rsid w:val="00A65671"/>
    <w:rsid w:val="00A656E1"/>
    <w:rsid w:val="00A76562"/>
    <w:rsid w:val="00A779A7"/>
    <w:rsid w:val="00A80062"/>
    <w:rsid w:val="00A8109C"/>
    <w:rsid w:val="00A81318"/>
    <w:rsid w:val="00A81858"/>
    <w:rsid w:val="00A85257"/>
    <w:rsid w:val="00A8550A"/>
    <w:rsid w:val="00A86E29"/>
    <w:rsid w:val="00A870AE"/>
    <w:rsid w:val="00A908A4"/>
    <w:rsid w:val="00A921C1"/>
    <w:rsid w:val="00A9281B"/>
    <w:rsid w:val="00A94A1F"/>
    <w:rsid w:val="00AA2D52"/>
    <w:rsid w:val="00AA35A0"/>
    <w:rsid w:val="00AA380F"/>
    <w:rsid w:val="00AB0225"/>
    <w:rsid w:val="00AB1041"/>
    <w:rsid w:val="00AB1574"/>
    <w:rsid w:val="00AB4FC0"/>
    <w:rsid w:val="00AB6E0B"/>
    <w:rsid w:val="00AC193A"/>
    <w:rsid w:val="00AC63EF"/>
    <w:rsid w:val="00AD1C45"/>
    <w:rsid w:val="00AD2431"/>
    <w:rsid w:val="00AD38C4"/>
    <w:rsid w:val="00AD5000"/>
    <w:rsid w:val="00AD510B"/>
    <w:rsid w:val="00AD6546"/>
    <w:rsid w:val="00AE2B80"/>
    <w:rsid w:val="00AE41C7"/>
    <w:rsid w:val="00AE43A7"/>
    <w:rsid w:val="00AE5A7C"/>
    <w:rsid w:val="00AE65A8"/>
    <w:rsid w:val="00AF1B7E"/>
    <w:rsid w:val="00AF40CE"/>
    <w:rsid w:val="00AF5D03"/>
    <w:rsid w:val="00AF6BC7"/>
    <w:rsid w:val="00B003CE"/>
    <w:rsid w:val="00B02B1A"/>
    <w:rsid w:val="00B076FA"/>
    <w:rsid w:val="00B10B29"/>
    <w:rsid w:val="00B11CBA"/>
    <w:rsid w:val="00B121F9"/>
    <w:rsid w:val="00B2076B"/>
    <w:rsid w:val="00B212AD"/>
    <w:rsid w:val="00B22172"/>
    <w:rsid w:val="00B26ED2"/>
    <w:rsid w:val="00B30404"/>
    <w:rsid w:val="00B32747"/>
    <w:rsid w:val="00B35B64"/>
    <w:rsid w:val="00B3637C"/>
    <w:rsid w:val="00B40A52"/>
    <w:rsid w:val="00B40B18"/>
    <w:rsid w:val="00B41122"/>
    <w:rsid w:val="00B42457"/>
    <w:rsid w:val="00B433DE"/>
    <w:rsid w:val="00B46669"/>
    <w:rsid w:val="00B47594"/>
    <w:rsid w:val="00B477EA"/>
    <w:rsid w:val="00B53F14"/>
    <w:rsid w:val="00B5427B"/>
    <w:rsid w:val="00B567E3"/>
    <w:rsid w:val="00B62518"/>
    <w:rsid w:val="00B62AA3"/>
    <w:rsid w:val="00B6307D"/>
    <w:rsid w:val="00B6401E"/>
    <w:rsid w:val="00B6621B"/>
    <w:rsid w:val="00B66974"/>
    <w:rsid w:val="00B707E4"/>
    <w:rsid w:val="00B73141"/>
    <w:rsid w:val="00B77D0F"/>
    <w:rsid w:val="00B845FE"/>
    <w:rsid w:val="00B85C92"/>
    <w:rsid w:val="00B90FDB"/>
    <w:rsid w:val="00B91427"/>
    <w:rsid w:val="00B94249"/>
    <w:rsid w:val="00B9657B"/>
    <w:rsid w:val="00B979DE"/>
    <w:rsid w:val="00B97BBB"/>
    <w:rsid w:val="00B97FBE"/>
    <w:rsid w:val="00BA0A86"/>
    <w:rsid w:val="00BA149F"/>
    <w:rsid w:val="00BA1A0D"/>
    <w:rsid w:val="00BA1D57"/>
    <w:rsid w:val="00BA41BE"/>
    <w:rsid w:val="00BA4C70"/>
    <w:rsid w:val="00BB2A06"/>
    <w:rsid w:val="00BB324B"/>
    <w:rsid w:val="00BB4BEA"/>
    <w:rsid w:val="00BB5A9C"/>
    <w:rsid w:val="00BC2CD5"/>
    <w:rsid w:val="00BC78AF"/>
    <w:rsid w:val="00BD0AB7"/>
    <w:rsid w:val="00BD0DD2"/>
    <w:rsid w:val="00BD2E74"/>
    <w:rsid w:val="00BD641C"/>
    <w:rsid w:val="00BD7D53"/>
    <w:rsid w:val="00BD83C0"/>
    <w:rsid w:val="00BE161D"/>
    <w:rsid w:val="00BE275E"/>
    <w:rsid w:val="00BE4518"/>
    <w:rsid w:val="00BE4BBC"/>
    <w:rsid w:val="00BE58E4"/>
    <w:rsid w:val="00BF13EB"/>
    <w:rsid w:val="00BF3654"/>
    <w:rsid w:val="00BF5413"/>
    <w:rsid w:val="00BF60E2"/>
    <w:rsid w:val="00C00392"/>
    <w:rsid w:val="00C0277C"/>
    <w:rsid w:val="00C036A4"/>
    <w:rsid w:val="00C11869"/>
    <w:rsid w:val="00C12EE8"/>
    <w:rsid w:val="00C21F42"/>
    <w:rsid w:val="00C22542"/>
    <w:rsid w:val="00C228ED"/>
    <w:rsid w:val="00C246ED"/>
    <w:rsid w:val="00C2559E"/>
    <w:rsid w:val="00C26006"/>
    <w:rsid w:val="00C3288F"/>
    <w:rsid w:val="00C32CEE"/>
    <w:rsid w:val="00C34A90"/>
    <w:rsid w:val="00C34A9A"/>
    <w:rsid w:val="00C40804"/>
    <w:rsid w:val="00C40DF3"/>
    <w:rsid w:val="00C47085"/>
    <w:rsid w:val="00C51B2F"/>
    <w:rsid w:val="00C60F0F"/>
    <w:rsid w:val="00C61F34"/>
    <w:rsid w:val="00C66E7B"/>
    <w:rsid w:val="00C73815"/>
    <w:rsid w:val="00C753B3"/>
    <w:rsid w:val="00C766F3"/>
    <w:rsid w:val="00C8362A"/>
    <w:rsid w:val="00C83E63"/>
    <w:rsid w:val="00C87ADE"/>
    <w:rsid w:val="00C90D86"/>
    <w:rsid w:val="00C931DC"/>
    <w:rsid w:val="00C9703F"/>
    <w:rsid w:val="00CA6C9F"/>
    <w:rsid w:val="00CA71E7"/>
    <w:rsid w:val="00CA7B49"/>
    <w:rsid w:val="00CB765E"/>
    <w:rsid w:val="00CB793E"/>
    <w:rsid w:val="00CC0A2B"/>
    <w:rsid w:val="00CC4ADB"/>
    <w:rsid w:val="00CC5D6C"/>
    <w:rsid w:val="00CC5D7B"/>
    <w:rsid w:val="00CD02C1"/>
    <w:rsid w:val="00CD038B"/>
    <w:rsid w:val="00CD10E4"/>
    <w:rsid w:val="00CD1ECD"/>
    <w:rsid w:val="00CD2BD1"/>
    <w:rsid w:val="00CD2F3D"/>
    <w:rsid w:val="00CD4A44"/>
    <w:rsid w:val="00CD6ACC"/>
    <w:rsid w:val="00CE1D3D"/>
    <w:rsid w:val="00CE2316"/>
    <w:rsid w:val="00CE54FE"/>
    <w:rsid w:val="00CF1FA7"/>
    <w:rsid w:val="00CF2189"/>
    <w:rsid w:val="00CF4FDD"/>
    <w:rsid w:val="00CF7D7E"/>
    <w:rsid w:val="00D03EAC"/>
    <w:rsid w:val="00D0457A"/>
    <w:rsid w:val="00D045E0"/>
    <w:rsid w:val="00D055E3"/>
    <w:rsid w:val="00D13540"/>
    <w:rsid w:val="00D14036"/>
    <w:rsid w:val="00D17EBA"/>
    <w:rsid w:val="00D227E0"/>
    <w:rsid w:val="00D23B30"/>
    <w:rsid w:val="00D3008E"/>
    <w:rsid w:val="00D31183"/>
    <w:rsid w:val="00D31A46"/>
    <w:rsid w:val="00D322ED"/>
    <w:rsid w:val="00D32F51"/>
    <w:rsid w:val="00D36D6A"/>
    <w:rsid w:val="00D575C3"/>
    <w:rsid w:val="00D648A1"/>
    <w:rsid w:val="00D66CCA"/>
    <w:rsid w:val="00D6719B"/>
    <w:rsid w:val="00D709C9"/>
    <w:rsid w:val="00D7268F"/>
    <w:rsid w:val="00D74364"/>
    <w:rsid w:val="00D77DE5"/>
    <w:rsid w:val="00D84027"/>
    <w:rsid w:val="00D8421D"/>
    <w:rsid w:val="00D84CAE"/>
    <w:rsid w:val="00D84E7E"/>
    <w:rsid w:val="00D93726"/>
    <w:rsid w:val="00D937C1"/>
    <w:rsid w:val="00D96A39"/>
    <w:rsid w:val="00D96F9E"/>
    <w:rsid w:val="00D97266"/>
    <w:rsid w:val="00D97B33"/>
    <w:rsid w:val="00DA7ED4"/>
    <w:rsid w:val="00DB02E1"/>
    <w:rsid w:val="00DB121E"/>
    <w:rsid w:val="00DB1B73"/>
    <w:rsid w:val="00DB30BE"/>
    <w:rsid w:val="00DB62EF"/>
    <w:rsid w:val="00DC26B6"/>
    <w:rsid w:val="00DD53AE"/>
    <w:rsid w:val="00DE0E19"/>
    <w:rsid w:val="00DE17C1"/>
    <w:rsid w:val="00DE3DD7"/>
    <w:rsid w:val="00DE66AA"/>
    <w:rsid w:val="00DF18E9"/>
    <w:rsid w:val="00DF2AEC"/>
    <w:rsid w:val="00DF6CA2"/>
    <w:rsid w:val="00E0165E"/>
    <w:rsid w:val="00E0442C"/>
    <w:rsid w:val="00E06486"/>
    <w:rsid w:val="00E072B2"/>
    <w:rsid w:val="00E1295A"/>
    <w:rsid w:val="00E144D7"/>
    <w:rsid w:val="00E1471F"/>
    <w:rsid w:val="00E17943"/>
    <w:rsid w:val="00E2325A"/>
    <w:rsid w:val="00E234AF"/>
    <w:rsid w:val="00E26AD0"/>
    <w:rsid w:val="00E33463"/>
    <w:rsid w:val="00E34A4E"/>
    <w:rsid w:val="00E34CE7"/>
    <w:rsid w:val="00E362DA"/>
    <w:rsid w:val="00E41AB0"/>
    <w:rsid w:val="00E4699A"/>
    <w:rsid w:val="00E47715"/>
    <w:rsid w:val="00E52A43"/>
    <w:rsid w:val="00E54673"/>
    <w:rsid w:val="00E55E00"/>
    <w:rsid w:val="00E56A01"/>
    <w:rsid w:val="00E6116A"/>
    <w:rsid w:val="00E640E3"/>
    <w:rsid w:val="00E64D1C"/>
    <w:rsid w:val="00E74014"/>
    <w:rsid w:val="00E7633B"/>
    <w:rsid w:val="00E809D6"/>
    <w:rsid w:val="00E84513"/>
    <w:rsid w:val="00E84B96"/>
    <w:rsid w:val="00E84CCD"/>
    <w:rsid w:val="00E85359"/>
    <w:rsid w:val="00E87910"/>
    <w:rsid w:val="00E92E98"/>
    <w:rsid w:val="00E93AF6"/>
    <w:rsid w:val="00E9744C"/>
    <w:rsid w:val="00EA00DF"/>
    <w:rsid w:val="00EA0A2E"/>
    <w:rsid w:val="00EA268E"/>
    <w:rsid w:val="00EA3F7D"/>
    <w:rsid w:val="00EA42D7"/>
    <w:rsid w:val="00EA6DA8"/>
    <w:rsid w:val="00EB4A22"/>
    <w:rsid w:val="00EB5FC6"/>
    <w:rsid w:val="00EB71C9"/>
    <w:rsid w:val="00EC25E5"/>
    <w:rsid w:val="00EC4D57"/>
    <w:rsid w:val="00EC4E35"/>
    <w:rsid w:val="00ED2362"/>
    <w:rsid w:val="00ED3BD1"/>
    <w:rsid w:val="00ED45C5"/>
    <w:rsid w:val="00ED5DE5"/>
    <w:rsid w:val="00EE265C"/>
    <w:rsid w:val="00EF3541"/>
    <w:rsid w:val="00EF3C5B"/>
    <w:rsid w:val="00EF55F0"/>
    <w:rsid w:val="00F01971"/>
    <w:rsid w:val="00F01CAF"/>
    <w:rsid w:val="00F022A5"/>
    <w:rsid w:val="00F033B2"/>
    <w:rsid w:val="00F042B3"/>
    <w:rsid w:val="00F05E73"/>
    <w:rsid w:val="00F07A7D"/>
    <w:rsid w:val="00F10990"/>
    <w:rsid w:val="00F21572"/>
    <w:rsid w:val="00F21D05"/>
    <w:rsid w:val="00F22680"/>
    <w:rsid w:val="00F2297F"/>
    <w:rsid w:val="00F23BCB"/>
    <w:rsid w:val="00F30B58"/>
    <w:rsid w:val="00F32D5B"/>
    <w:rsid w:val="00F34B62"/>
    <w:rsid w:val="00F34F53"/>
    <w:rsid w:val="00F34FAA"/>
    <w:rsid w:val="00F40098"/>
    <w:rsid w:val="00F43DBB"/>
    <w:rsid w:val="00F4532C"/>
    <w:rsid w:val="00F4599F"/>
    <w:rsid w:val="00F462AF"/>
    <w:rsid w:val="00F46921"/>
    <w:rsid w:val="00F46AB7"/>
    <w:rsid w:val="00F554E7"/>
    <w:rsid w:val="00F56AD4"/>
    <w:rsid w:val="00F62666"/>
    <w:rsid w:val="00F626F9"/>
    <w:rsid w:val="00F70632"/>
    <w:rsid w:val="00F72A93"/>
    <w:rsid w:val="00F741A5"/>
    <w:rsid w:val="00F757A9"/>
    <w:rsid w:val="00F86769"/>
    <w:rsid w:val="00F86F9F"/>
    <w:rsid w:val="00F93572"/>
    <w:rsid w:val="00F93644"/>
    <w:rsid w:val="00F93697"/>
    <w:rsid w:val="00F95475"/>
    <w:rsid w:val="00FA0416"/>
    <w:rsid w:val="00FA0DBC"/>
    <w:rsid w:val="00FA28FE"/>
    <w:rsid w:val="00FA2DDB"/>
    <w:rsid w:val="00FA342D"/>
    <w:rsid w:val="00FB158D"/>
    <w:rsid w:val="00FC4117"/>
    <w:rsid w:val="00FD32BB"/>
    <w:rsid w:val="00FD6B7D"/>
    <w:rsid w:val="00FE323C"/>
    <w:rsid w:val="00FE35C7"/>
    <w:rsid w:val="00FF21E0"/>
    <w:rsid w:val="00FF4F7F"/>
    <w:rsid w:val="00FF6D78"/>
    <w:rsid w:val="0CEF3DFF"/>
    <w:rsid w:val="0D072E0A"/>
    <w:rsid w:val="1235CB0D"/>
    <w:rsid w:val="141D050F"/>
    <w:rsid w:val="183E02C7"/>
    <w:rsid w:val="1A625290"/>
    <w:rsid w:val="1E369DB5"/>
    <w:rsid w:val="283F45F9"/>
    <w:rsid w:val="2A2B2481"/>
    <w:rsid w:val="2D4013D2"/>
    <w:rsid w:val="30DE5E5D"/>
    <w:rsid w:val="338F27D8"/>
    <w:rsid w:val="39C31046"/>
    <w:rsid w:val="3DCAA674"/>
    <w:rsid w:val="430E5A5E"/>
    <w:rsid w:val="52FDE0B5"/>
    <w:rsid w:val="5857BD3E"/>
    <w:rsid w:val="6DEC2392"/>
    <w:rsid w:val="71AF7D1D"/>
    <w:rsid w:val="76045D3A"/>
    <w:rsid w:val="7E356EAA"/>
    <w:rsid w:val="7E9ED5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FC40C8EE-93AF-48D6-A4E1-AF29226B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40"/>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9"/>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2"/>
      </w:numPr>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9"/>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qFormat/>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uiPriority w:val="2"/>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paragraph" w:styleId="ListNumber">
    <w:name w:val="List Number"/>
    <w:basedOn w:val="BodyText"/>
    <w:rsid w:val="00720D7B"/>
    <w:pPr>
      <w:widowControl/>
      <w:autoSpaceDE/>
      <w:autoSpaceDN/>
      <w:spacing w:before="0" w:line="240" w:lineRule="auto"/>
      <w:ind w:left="737" w:hanging="737"/>
    </w:pPr>
    <w:rPr>
      <w:rFonts w:ascii="Times New Roman" w:eastAsia="Times New Roman" w:hAnsi="Times New Roman" w:cs="Times New Roman"/>
      <w:szCs w:val="20"/>
      <w:lang w:bidi="ar-SA"/>
      <w14:ligatures w14:val="standardContextual"/>
    </w:rPr>
  </w:style>
  <w:style w:type="paragraph" w:styleId="BodyText">
    <w:name w:val="Body Text"/>
    <w:basedOn w:val="Normal"/>
    <w:link w:val="BodyTextChar"/>
    <w:uiPriority w:val="99"/>
    <w:semiHidden/>
    <w:unhideWhenUsed/>
    <w:rsid w:val="00720D7B"/>
  </w:style>
  <w:style w:type="character" w:customStyle="1" w:styleId="BodyTextChar">
    <w:name w:val="Body Text Char"/>
    <w:basedOn w:val="DefaultParagraphFont"/>
    <w:link w:val="BodyText"/>
    <w:uiPriority w:val="99"/>
    <w:semiHidden/>
    <w:rsid w:val="00720D7B"/>
    <w:rPr>
      <w:rFonts w:ascii="Arial" w:hAnsi="Arial" w:cs="Century Gothic"/>
      <w:kern w:val="0"/>
      <w:sz w:val="24"/>
      <w:lang w:eastAsia="en-AU" w:bidi="en-AU"/>
      <w14:ligatures w14:val="none"/>
    </w:rPr>
  </w:style>
  <w:style w:type="paragraph" w:customStyle="1" w:styleId="Default">
    <w:name w:val="Default"/>
    <w:rsid w:val="00BA0A86"/>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C228ED"/>
    <w:pPr>
      <w:widowControl/>
      <w:autoSpaceDE/>
      <w:autoSpaceDN/>
      <w:spacing w:before="100" w:beforeAutospacing="1" w:after="100" w:afterAutospacing="1" w:line="240" w:lineRule="auto"/>
    </w:pPr>
    <w:rPr>
      <w:rFonts w:ascii="Times New Roman" w:eastAsia="Times New Roman" w:hAnsi="Times New Roman" w:cs="Times New Roman"/>
      <w:szCs w:val="24"/>
      <w:lang w:bidi="ar-SA"/>
      <w14:ligatures w14:val="standardContextual"/>
    </w:rPr>
  </w:style>
  <w:style w:type="paragraph" w:customStyle="1" w:styleId="Bullet1">
    <w:name w:val="Bullet 1"/>
    <w:basedOn w:val="Normal"/>
    <w:uiPriority w:val="99"/>
    <w:rsid w:val="005C4EB8"/>
    <w:pPr>
      <w:widowControl/>
      <w:numPr>
        <w:numId w:val="11"/>
      </w:numPr>
      <w:suppressAutoHyphens/>
      <w:adjustRightInd w:val="0"/>
      <w:spacing w:before="0" w:after="200" w:line="240" w:lineRule="auto"/>
    </w:pPr>
    <w:rPr>
      <w:rFonts w:eastAsia="Times New Roman" w:cs="Arial"/>
      <w:color w:val="000000"/>
      <w:sz w:val="20"/>
      <w:szCs w:val="20"/>
      <w:lang w:val="en-GB" w:bidi="ar-SA"/>
      <w14:ligatures w14:val="standardContextual"/>
    </w:rPr>
  </w:style>
  <w:style w:type="character" w:styleId="Mention">
    <w:name w:val="Mention"/>
    <w:basedOn w:val="DefaultParagraphFont"/>
    <w:uiPriority w:val="99"/>
    <w:unhideWhenUsed/>
    <w:rsid w:val="00C34A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4557">
      <w:bodyDiv w:val="1"/>
      <w:marLeft w:val="0"/>
      <w:marRight w:val="0"/>
      <w:marTop w:val="0"/>
      <w:marBottom w:val="0"/>
      <w:divBdr>
        <w:top w:val="none" w:sz="0" w:space="0" w:color="auto"/>
        <w:left w:val="none" w:sz="0" w:space="0" w:color="auto"/>
        <w:bottom w:val="none" w:sz="0" w:space="0" w:color="auto"/>
        <w:right w:val="none" w:sz="0" w:space="0" w:color="auto"/>
      </w:divBdr>
    </w:div>
    <w:div w:id="150408786">
      <w:bodyDiv w:val="1"/>
      <w:marLeft w:val="0"/>
      <w:marRight w:val="0"/>
      <w:marTop w:val="0"/>
      <w:marBottom w:val="0"/>
      <w:divBdr>
        <w:top w:val="none" w:sz="0" w:space="0" w:color="auto"/>
        <w:left w:val="none" w:sz="0" w:space="0" w:color="auto"/>
        <w:bottom w:val="none" w:sz="0" w:space="0" w:color="auto"/>
        <w:right w:val="none" w:sz="0" w:space="0" w:color="auto"/>
      </w:divBdr>
      <w:divsChild>
        <w:div w:id="219634696">
          <w:marLeft w:val="274"/>
          <w:marRight w:val="0"/>
          <w:marTop w:val="0"/>
          <w:marBottom w:val="120"/>
          <w:divBdr>
            <w:top w:val="none" w:sz="0" w:space="0" w:color="auto"/>
            <w:left w:val="none" w:sz="0" w:space="0" w:color="auto"/>
            <w:bottom w:val="none" w:sz="0" w:space="0" w:color="auto"/>
            <w:right w:val="none" w:sz="0" w:space="0" w:color="auto"/>
          </w:divBdr>
        </w:div>
        <w:div w:id="647128338">
          <w:marLeft w:val="274"/>
          <w:marRight w:val="0"/>
          <w:marTop w:val="0"/>
          <w:marBottom w:val="120"/>
          <w:divBdr>
            <w:top w:val="none" w:sz="0" w:space="0" w:color="auto"/>
            <w:left w:val="none" w:sz="0" w:space="0" w:color="auto"/>
            <w:bottom w:val="none" w:sz="0" w:space="0" w:color="auto"/>
            <w:right w:val="none" w:sz="0" w:space="0" w:color="auto"/>
          </w:divBdr>
        </w:div>
      </w:divsChild>
    </w:div>
    <w:div w:id="234976356">
      <w:bodyDiv w:val="1"/>
      <w:marLeft w:val="0"/>
      <w:marRight w:val="0"/>
      <w:marTop w:val="0"/>
      <w:marBottom w:val="0"/>
      <w:divBdr>
        <w:top w:val="none" w:sz="0" w:space="0" w:color="auto"/>
        <w:left w:val="none" w:sz="0" w:space="0" w:color="auto"/>
        <w:bottom w:val="none" w:sz="0" w:space="0" w:color="auto"/>
        <w:right w:val="none" w:sz="0" w:space="0" w:color="auto"/>
      </w:divBdr>
    </w:div>
    <w:div w:id="365953590">
      <w:bodyDiv w:val="1"/>
      <w:marLeft w:val="0"/>
      <w:marRight w:val="0"/>
      <w:marTop w:val="0"/>
      <w:marBottom w:val="0"/>
      <w:divBdr>
        <w:top w:val="none" w:sz="0" w:space="0" w:color="auto"/>
        <w:left w:val="none" w:sz="0" w:space="0" w:color="auto"/>
        <w:bottom w:val="none" w:sz="0" w:space="0" w:color="auto"/>
        <w:right w:val="none" w:sz="0" w:space="0" w:color="auto"/>
      </w:divBdr>
    </w:div>
    <w:div w:id="416291619">
      <w:bodyDiv w:val="1"/>
      <w:marLeft w:val="0"/>
      <w:marRight w:val="0"/>
      <w:marTop w:val="0"/>
      <w:marBottom w:val="0"/>
      <w:divBdr>
        <w:top w:val="none" w:sz="0" w:space="0" w:color="auto"/>
        <w:left w:val="none" w:sz="0" w:space="0" w:color="auto"/>
        <w:bottom w:val="none" w:sz="0" w:space="0" w:color="auto"/>
        <w:right w:val="none" w:sz="0" w:space="0" w:color="auto"/>
      </w:divBdr>
      <w:divsChild>
        <w:div w:id="303119772">
          <w:marLeft w:val="0"/>
          <w:marRight w:val="0"/>
          <w:marTop w:val="0"/>
          <w:marBottom w:val="0"/>
          <w:divBdr>
            <w:top w:val="none" w:sz="0" w:space="0" w:color="auto"/>
            <w:left w:val="none" w:sz="0" w:space="0" w:color="auto"/>
            <w:bottom w:val="none" w:sz="0" w:space="0" w:color="auto"/>
            <w:right w:val="none" w:sz="0" w:space="0" w:color="auto"/>
          </w:divBdr>
          <w:divsChild>
            <w:div w:id="5511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9930">
      <w:bodyDiv w:val="1"/>
      <w:marLeft w:val="0"/>
      <w:marRight w:val="0"/>
      <w:marTop w:val="0"/>
      <w:marBottom w:val="0"/>
      <w:divBdr>
        <w:top w:val="none" w:sz="0" w:space="0" w:color="auto"/>
        <w:left w:val="none" w:sz="0" w:space="0" w:color="auto"/>
        <w:bottom w:val="none" w:sz="0" w:space="0" w:color="auto"/>
        <w:right w:val="none" w:sz="0" w:space="0" w:color="auto"/>
      </w:divBdr>
    </w:div>
    <w:div w:id="534998765">
      <w:bodyDiv w:val="1"/>
      <w:marLeft w:val="0"/>
      <w:marRight w:val="0"/>
      <w:marTop w:val="0"/>
      <w:marBottom w:val="0"/>
      <w:divBdr>
        <w:top w:val="none" w:sz="0" w:space="0" w:color="auto"/>
        <w:left w:val="none" w:sz="0" w:space="0" w:color="auto"/>
        <w:bottom w:val="none" w:sz="0" w:space="0" w:color="auto"/>
        <w:right w:val="none" w:sz="0" w:space="0" w:color="auto"/>
      </w:divBdr>
    </w:div>
    <w:div w:id="667757536">
      <w:bodyDiv w:val="1"/>
      <w:marLeft w:val="0"/>
      <w:marRight w:val="0"/>
      <w:marTop w:val="0"/>
      <w:marBottom w:val="0"/>
      <w:divBdr>
        <w:top w:val="none" w:sz="0" w:space="0" w:color="auto"/>
        <w:left w:val="none" w:sz="0" w:space="0" w:color="auto"/>
        <w:bottom w:val="none" w:sz="0" w:space="0" w:color="auto"/>
        <w:right w:val="none" w:sz="0" w:space="0" w:color="auto"/>
      </w:divBdr>
    </w:div>
    <w:div w:id="832138602">
      <w:bodyDiv w:val="1"/>
      <w:marLeft w:val="0"/>
      <w:marRight w:val="0"/>
      <w:marTop w:val="0"/>
      <w:marBottom w:val="0"/>
      <w:divBdr>
        <w:top w:val="none" w:sz="0" w:space="0" w:color="auto"/>
        <w:left w:val="none" w:sz="0" w:space="0" w:color="auto"/>
        <w:bottom w:val="none" w:sz="0" w:space="0" w:color="auto"/>
        <w:right w:val="none" w:sz="0" w:space="0" w:color="auto"/>
      </w:divBdr>
      <w:divsChild>
        <w:div w:id="738215635">
          <w:marLeft w:val="0"/>
          <w:marRight w:val="0"/>
          <w:marTop w:val="0"/>
          <w:marBottom w:val="0"/>
          <w:divBdr>
            <w:top w:val="none" w:sz="0" w:space="0" w:color="auto"/>
            <w:left w:val="none" w:sz="0" w:space="0" w:color="auto"/>
            <w:bottom w:val="none" w:sz="0" w:space="0" w:color="auto"/>
            <w:right w:val="none" w:sz="0" w:space="0" w:color="auto"/>
          </w:divBdr>
          <w:divsChild>
            <w:div w:id="18443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21988">
      <w:bodyDiv w:val="1"/>
      <w:marLeft w:val="0"/>
      <w:marRight w:val="0"/>
      <w:marTop w:val="0"/>
      <w:marBottom w:val="0"/>
      <w:divBdr>
        <w:top w:val="none" w:sz="0" w:space="0" w:color="auto"/>
        <w:left w:val="none" w:sz="0" w:space="0" w:color="auto"/>
        <w:bottom w:val="none" w:sz="0" w:space="0" w:color="auto"/>
        <w:right w:val="none" w:sz="0" w:space="0" w:color="auto"/>
      </w:divBdr>
      <w:divsChild>
        <w:div w:id="311636876">
          <w:marLeft w:val="274"/>
          <w:marRight w:val="0"/>
          <w:marTop w:val="0"/>
          <w:marBottom w:val="120"/>
          <w:divBdr>
            <w:top w:val="none" w:sz="0" w:space="0" w:color="auto"/>
            <w:left w:val="none" w:sz="0" w:space="0" w:color="auto"/>
            <w:bottom w:val="none" w:sz="0" w:space="0" w:color="auto"/>
            <w:right w:val="none" w:sz="0" w:space="0" w:color="auto"/>
          </w:divBdr>
        </w:div>
        <w:div w:id="489441006">
          <w:marLeft w:val="274"/>
          <w:marRight w:val="0"/>
          <w:marTop w:val="0"/>
          <w:marBottom w:val="120"/>
          <w:divBdr>
            <w:top w:val="none" w:sz="0" w:space="0" w:color="auto"/>
            <w:left w:val="none" w:sz="0" w:space="0" w:color="auto"/>
            <w:bottom w:val="none" w:sz="0" w:space="0" w:color="auto"/>
            <w:right w:val="none" w:sz="0" w:space="0" w:color="auto"/>
          </w:divBdr>
        </w:div>
      </w:divsChild>
    </w:div>
    <w:div w:id="896353295">
      <w:bodyDiv w:val="1"/>
      <w:marLeft w:val="0"/>
      <w:marRight w:val="0"/>
      <w:marTop w:val="0"/>
      <w:marBottom w:val="0"/>
      <w:divBdr>
        <w:top w:val="none" w:sz="0" w:space="0" w:color="auto"/>
        <w:left w:val="none" w:sz="0" w:space="0" w:color="auto"/>
        <w:bottom w:val="none" w:sz="0" w:space="0" w:color="auto"/>
        <w:right w:val="none" w:sz="0" w:space="0" w:color="auto"/>
      </w:divBdr>
      <w:divsChild>
        <w:div w:id="1726031272">
          <w:marLeft w:val="274"/>
          <w:marRight w:val="0"/>
          <w:marTop w:val="0"/>
          <w:marBottom w:val="120"/>
          <w:divBdr>
            <w:top w:val="none" w:sz="0" w:space="0" w:color="auto"/>
            <w:left w:val="none" w:sz="0" w:space="0" w:color="auto"/>
            <w:bottom w:val="none" w:sz="0" w:space="0" w:color="auto"/>
            <w:right w:val="none" w:sz="0" w:space="0" w:color="auto"/>
          </w:divBdr>
        </w:div>
      </w:divsChild>
    </w:div>
    <w:div w:id="910043613">
      <w:bodyDiv w:val="1"/>
      <w:marLeft w:val="0"/>
      <w:marRight w:val="0"/>
      <w:marTop w:val="0"/>
      <w:marBottom w:val="0"/>
      <w:divBdr>
        <w:top w:val="none" w:sz="0" w:space="0" w:color="auto"/>
        <w:left w:val="none" w:sz="0" w:space="0" w:color="auto"/>
        <w:bottom w:val="none" w:sz="0" w:space="0" w:color="auto"/>
        <w:right w:val="none" w:sz="0" w:space="0" w:color="auto"/>
      </w:divBdr>
    </w:div>
    <w:div w:id="911426659">
      <w:bodyDiv w:val="1"/>
      <w:marLeft w:val="0"/>
      <w:marRight w:val="0"/>
      <w:marTop w:val="0"/>
      <w:marBottom w:val="0"/>
      <w:divBdr>
        <w:top w:val="none" w:sz="0" w:space="0" w:color="auto"/>
        <w:left w:val="none" w:sz="0" w:space="0" w:color="auto"/>
        <w:bottom w:val="none" w:sz="0" w:space="0" w:color="auto"/>
        <w:right w:val="none" w:sz="0" w:space="0" w:color="auto"/>
      </w:divBdr>
    </w:div>
    <w:div w:id="1143279861">
      <w:bodyDiv w:val="1"/>
      <w:marLeft w:val="0"/>
      <w:marRight w:val="0"/>
      <w:marTop w:val="0"/>
      <w:marBottom w:val="0"/>
      <w:divBdr>
        <w:top w:val="none" w:sz="0" w:space="0" w:color="auto"/>
        <w:left w:val="none" w:sz="0" w:space="0" w:color="auto"/>
        <w:bottom w:val="none" w:sz="0" w:space="0" w:color="auto"/>
        <w:right w:val="none" w:sz="0" w:space="0" w:color="auto"/>
      </w:divBdr>
    </w:div>
    <w:div w:id="1180312174">
      <w:bodyDiv w:val="1"/>
      <w:marLeft w:val="0"/>
      <w:marRight w:val="0"/>
      <w:marTop w:val="0"/>
      <w:marBottom w:val="0"/>
      <w:divBdr>
        <w:top w:val="none" w:sz="0" w:space="0" w:color="auto"/>
        <w:left w:val="none" w:sz="0" w:space="0" w:color="auto"/>
        <w:bottom w:val="none" w:sz="0" w:space="0" w:color="auto"/>
        <w:right w:val="none" w:sz="0" w:space="0" w:color="auto"/>
      </w:divBdr>
    </w:div>
    <w:div w:id="1320036727">
      <w:bodyDiv w:val="1"/>
      <w:marLeft w:val="0"/>
      <w:marRight w:val="0"/>
      <w:marTop w:val="0"/>
      <w:marBottom w:val="0"/>
      <w:divBdr>
        <w:top w:val="none" w:sz="0" w:space="0" w:color="auto"/>
        <w:left w:val="none" w:sz="0" w:space="0" w:color="auto"/>
        <w:bottom w:val="none" w:sz="0" w:space="0" w:color="auto"/>
        <w:right w:val="none" w:sz="0" w:space="0" w:color="auto"/>
      </w:divBdr>
      <w:divsChild>
        <w:div w:id="529420996">
          <w:marLeft w:val="0"/>
          <w:marRight w:val="0"/>
          <w:marTop w:val="0"/>
          <w:marBottom w:val="0"/>
          <w:divBdr>
            <w:top w:val="none" w:sz="0" w:space="0" w:color="auto"/>
            <w:left w:val="none" w:sz="0" w:space="0" w:color="auto"/>
            <w:bottom w:val="none" w:sz="0" w:space="0" w:color="auto"/>
            <w:right w:val="none" w:sz="0" w:space="0" w:color="auto"/>
          </w:divBdr>
          <w:divsChild>
            <w:div w:id="562913007">
              <w:marLeft w:val="0"/>
              <w:marRight w:val="0"/>
              <w:marTop w:val="0"/>
              <w:marBottom w:val="0"/>
              <w:divBdr>
                <w:top w:val="none" w:sz="0" w:space="0" w:color="auto"/>
                <w:left w:val="none" w:sz="0" w:space="0" w:color="auto"/>
                <w:bottom w:val="none" w:sz="0" w:space="0" w:color="auto"/>
                <w:right w:val="none" w:sz="0" w:space="0" w:color="auto"/>
              </w:divBdr>
              <w:divsChild>
                <w:div w:id="16680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2730">
      <w:bodyDiv w:val="1"/>
      <w:marLeft w:val="0"/>
      <w:marRight w:val="0"/>
      <w:marTop w:val="0"/>
      <w:marBottom w:val="0"/>
      <w:divBdr>
        <w:top w:val="none" w:sz="0" w:space="0" w:color="auto"/>
        <w:left w:val="none" w:sz="0" w:space="0" w:color="auto"/>
        <w:bottom w:val="none" w:sz="0" w:space="0" w:color="auto"/>
        <w:right w:val="none" w:sz="0" w:space="0" w:color="auto"/>
      </w:divBdr>
    </w:div>
    <w:div w:id="1358628138">
      <w:bodyDiv w:val="1"/>
      <w:marLeft w:val="0"/>
      <w:marRight w:val="0"/>
      <w:marTop w:val="0"/>
      <w:marBottom w:val="0"/>
      <w:divBdr>
        <w:top w:val="none" w:sz="0" w:space="0" w:color="auto"/>
        <w:left w:val="none" w:sz="0" w:space="0" w:color="auto"/>
        <w:bottom w:val="none" w:sz="0" w:space="0" w:color="auto"/>
        <w:right w:val="none" w:sz="0" w:space="0" w:color="auto"/>
      </w:divBdr>
    </w:div>
    <w:div w:id="1368799800">
      <w:bodyDiv w:val="1"/>
      <w:marLeft w:val="0"/>
      <w:marRight w:val="0"/>
      <w:marTop w:val="0"/>
      <w:marBottom w:val="0"/>
      <w:divBdr>
        <w:top w:val="none" w:sz="0" w:space="0" w:color="auto"/>
        <w:left w:val="none" w:sz="0" w:space="0" w:color="auto"/>
        <w:bottom w:val="none" w:sz="0" w:space="0" w:color="auto"/>
        <w:right w:val="none" w:sz="0" w:space="0" w:color="auto"/>
      </w:divBdr>
      <w:divsChild>
        <w:div w:id="186061420">
          <w:marLeft w:val="0"/>
          <w:marRight w:val="0"/>
          <w:marTop w:val="0"/>
          <w:marBottom w:val="0"/>
          <w:divBdr>
            <w:top w:val="none" w:sz="0" w:space="0" w:color="auto"/>
            <w:left w:val="none" w:sz="0" w:space="0" w:color="auto"/>
            <w:bottom w:val="none" w:sz="0" w:space="0" w:color="auto"/>
            <w:right w:val="none" w:sz="0" w:space="0" w:color="auto"/>
          </w:divBdr>
        </w:div>
      </w:divsChild>
    </w:div>
    <w:div w:id="1481383173">
      <w:bodyDiv w:val="1"/>
      <w:marLeft w:val="0"/>
      <w:marRight w:val="0"/>
      <w:marTop w:val="0"/>
      <w:marBottom w:val="0"/>
      <w:divBdr>
        <w:top w:val="none" w:sz="0" w:space="0" w:color="auto"/>
        <w:left w:val="none" w:sz="0" w:space="0" w:color="auto"/>
        <w:bottom w:val="none" w:sz="0" w:space="0" w:color="auto"/>
        <w:right w:val="none" w:sz="0" w:space="0" w:color="auto"/>
      </w:divBdr>
      <w:divsChild>
        <w:div w:id="1877421678">
          <w:marLeft w:val="0"/>
          <w:marRight w:val="0"/>
          <w:marTop w:val="0"/>
          <w:marBottom w:val="0"/>
          <w:divBdr>
            <w:top w:val="none" w:sz="0" w:space="0" w:color="auto"/>
            <w:left w:val="none" w:sz="0" w:space="0" w:color="auto"/>
            <w:bottom w:val="none" w:sz="0" w:space="0" w:color="auto"/>
            <w:right w:val="none" w:sz="0" w:space="0" w:color="auto"/>
          </w:divBdr>
          <w:divsChild>
            <w:div w:id="2065249780">
              <w:marLeft w:val="0"/>
              <w:marRight w:val="0"/>
              <w:marTop w:val="0"/>
              <w:marBottom w:val="0"/>
              <w:divBdr>
                <w:top w:val="none" w:sz="0" w:space="0" w:color="auto"/>
                <w:left w:val="none" w:sz="0" w:space="0" w:color="auto"/>
                <w:bottom w:val="none" w:sz="0" w:space="0" w:color="auto"/>
                <w:right w:val="none" w:sz="0" w:space="0" w:color="auto"/>
              </w:divBdr>
              <w:divsChild>
                <w:div w:id="5024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07893">
      <w:bodyDiv w:val="1"/>
      <w:marLeft w:val="0"/>
      <w:marRight w:val="0"/>
      <w:marTop w:val="0"/>
      <w:marBottom w:val="0"/>
      <w:divBdr>
        <w:top w:val="none" w:sz="0" w:space="0" w:color="auto"/>
        <w:left w:val="none" w:sz="0" w:space="0" w:color="auto"/>
        <w:bottom w:val="none" w:sz="0" w:space="0" w:color="auto"/>
        <w:right w:val="none" w:sz="0" w:space="0" w:color="auto"/>
      </w:divBdr>
      <w:divsChild>
        <w:div w:id="1537507099">
          <w:marLeft w:val="0"/>
          <w:marRight w:val="0"/>
          <w:marTop w:val="0"/>
          <w:marBottom w:val="0"/>
          <w:divBdr>
            <w:top w:val="none" w:sz="0" w:space="0" w:color="auto"/>
            <w:left w:val="none" w:sz="0" w:space="0" w:color="auto"/>
            <w:bottom w:val="none" w:sz="0" w:space="0" w:color="auto"/>
            <w:right w:val="none" w:sz="0" w:space="0" w:color="auto"/>
          </w:divBdr>
        </w:div>
      </w:divsChild>
    </w:div>
    <w:div w:id="1544518727">
      <w:bodyDiv w:val="1"/>
      <w:marLeft w:val="0"/>
      <w:marRight w:val="0"/>
      <w:marTop w:val="0"/>
      <w:marBottom w:val="0"/>
      <w:divBdr>
        <w:top w:val="none" w:sz="0" w:space="0" w:color="auto"/>
        <w:left w:val="none" w:sz="0" w:space="0" w:color="auto"/>
        <w:bottom w:val="none" w:sz="0" w:space="0" w:color="auto"/>
        <w:right w:val="none" w:sz="0" w:space="0" w:color="auto"/>
      </w:divBdr>
    </w:div>
    <w:div w:id="1742942847">
      <w:bodyDiv w:val="1"/>
      <w:marLeft w:val="0"/>
      <w:marRight w:val="0"/>
      <w:marTop w:val="0"/>
      <w:marBottom w:val="0"/>
      <w:divBdr>
        <w:top w:val="none" w:sz="0" w:space="0" w:color="auto"/>
        <w:left w:val="none" w:sz="0" w:space="0" w:color="auto"/>
        <w:bottom w:val="none" w:sz="0" w:space="0" w:color="auto"/>
        <w:right w:val="none" w:sz="0" w:space="0" w:color="auto"/>
      </w:divBdr>
      <w:divsChild>
        <w:div w:id="525364351">
          <w:marLeft w:val="274"/>
          <w:marRight w:val="0"/>
          <w:marTop w:val="0"/>
          <w:marBottom w:val="120"/>
          <w:divBdr>
            <w:top w:val="none" w:sz="0" w:space="0" w:color="auto"/>
            <w:left w:val="none" w:sz="0" w:space="0" w:color="auto"/>
            <w:bottom w:val="none" w:sz="0" w:space="0" w:color="auto"/>
            <w:right w:val="none" w:sz="0" w:space="0" w:color="auto"/>
          </w:divBdr>
        </w:div>
      </w:divsChild>
    </w:div>
    <w:div w:id="1812751323">
      <w:bodyDiv w:val="1"/>
      <w:marLeft w:val="0"/>
      <w:marRight w:val="0"/>
      <w:marTop w:val="0"/>
      <w:marBottom w:val="0"/>
      <w:divBdr>
        <w:top w:val="none" w:sz="0" w:space="0" w:color="auto"/>
        <w:left w:val="none" w:sz="0" w:space="0" w:color="auto"/>
        <w:bottom w:val="none" w:sz="0" w:space="0" w:color="auto"/>
        <w:right w:val="none" w:sz="0" w:space="0" w:color="auto"/>
      </w:divBdr>
    </w:div>
    <w:div w:id="1840005358">
      <w:bodyDiv w:val="1"/>
      <w:marLeft w:val="0"/>
      <w:marRight w:val="0"/>
      <w:marTop w:val="0"/>
      <w:marBottom w:val="0"/>
      <w:divBdr>
        <w:top w:val="none" w:sz="0" w:space="0" w:color="auto"/>
        <w:left w:val="none" w:sz="0" w:space="0" w:color="auto"/>
        <w:bottom w:val="none" w:sz="0" w:space="0" w:color="auto"/>
        <w:right w:val="none" w:sz="0" w:space="0" w:color="auto"/>
      </w:divBdr>
      <w:divsChild>
        <w:div w:id="1481194166">
          <w:marLeft w:val="0"/>
          <w:marRight w:val="0"/>
          <w:marTop w:val="0"/>
          <w:marBottom w:val="0"/>
          <w:divBdr>
            <w:top w:val="none" w:sz="0" w:space="0" w:color="auto"/>
            <w:left w:val="none" w:sz="0" w:space="0" w:color="auto"/>
            <w:bottom w:val="none" w:sz="0" w:space="0" w:color="auto"/>
            <w:right w:val="none" w:sz="0" w:space="0" w:color="auto"/>
          </w:divBdr>
          <w:divsChild>
            <w:div w:id="1949459519">
              <w:marLeft w:val="0"/>
              <w:marRight w:val="0"/>
              <w:marTop w:val="0"/>
              <w:marBottom w:val="0"/>
              <w:divBdr>
                <w:top w:val="none" w:sz="0" w:space="0" w:color="auto"/>
                <w:left w:val="none" w:sz="0" w:space="0" w:color="auto"/>
                <w:bottom w:val="none" w:sz="0" w:space="0" w:color="auto"/>
                <w:right w:val="none" w:sz="0" w:space="0" w:color="auto"/>
              </w:divBdr>
              <w:divsChild>
                <w:div w:id="11523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1376">
      <w:bodyDiv w:val="1"/>
      <w:marLeft w:val="0"/>
      <w:marRight w:val="0"/>
      <w:marTop w:val="0"/>
      <w:marBottom w:val="0"/>
      <w:divBdr>
        <w:top w:val="none" w:sz="0" w:space="0" w:color="auto"/>
        <w:left w:val="none" w:sz="0" w:space="0" w:color="auto"/>
        <w:bottom w:val="none" w:sz="0" w:space="0" w:color="auto"/>
        <w:right w:val="none" w:sz="0" w:space="0" w:color="auto"/>
      </w:divBdr>
      <w:divsChild>
        <w:div w:id="274561593">
          <w:marLeft w:val="274"/>
          <w:marRight w:val="0"/>
          <w:marTop w:val="0"/>
          <w:marBottom w:val="120"/>
          <w:divBdr>
            <w:top w:val="none" w:sz="0" w:space="0" w:color="auto"/>
            <w:left w:val="none" w:sz="0" w:space="0" w:color="auto"/>
            <w:bottom w:val="none" w:sz="0" w:space="0" w:color="auto"/>
            <w:right w:val="none" w:sz="0" w:space="0" w:color="auto"/>
          </w:divBdr>
        </w:div>
        <w:div w:id="679477538">
          <w:marLeft w:val="274"/>
          <w:marRight w:val="0"/>
          <w:marTop w:val="0"/>
          <w:marBottom w:val="120"/>
          <w:divBdr>
            <w:top w:val="none" w:sz="0" w:space="0" w:color="auto"/>
            <w:left w:val="none" w:sz="0" w:space="0" w:color="auto"/>
            <w:bottom w:val="none" w:sz="0" w:space="0" w:color="auto"/>
            <w:right w:val="none" w:sz="0" w:space="0" w:color="auto"/>
          </w:divBdr>
        </w:div>
      </w:divsChild>
    </w:div>
    <w:div w:id="1906989011">
      <w:bodyDiv w:val="1"/>
      <w:marLeft w:val="0"/>
      <w:marRight w:val="0"/>
      <w:marTop w:val="0"/>
      <w:marBottom w:val="0"/>
      <w:divBdr>
        <w:top w:val="none" w:sz="0" w:space="0" w:color="auto"/>
        <w:left w:val="none" w:sz="0" w:space="0" w:color="auto"/>
        <w:bottom w:val="none" w:sz="0" w:space="0" w:color="auto"/>
        <w:right w:val="none" w:sz="0" w:space="0" w:color="auto"/>
      </w:divBdr>
    </w:div>
    <w:div w:id="1942296433">
      <w:bodyDiv w:val="1"/>
      <w:marLeft w:val="0"/>
      <w:marRight w:val="0"/>
      <w:marTop w:val="0"/>
      <w:marBottom w:val="0"/>
      <w:divBdr>
        <w:top w:val="none" w:sz="0" w:space="0" w:color="auto"/>
        <w:left w:val="none" w:sz="0" w:space="0" w:color="auto"/>
        <w:bottom w:val="none" w:sz="0" w:space="0" w:color="auto"/>
        <w:right w:val="none" w:sz="0" w:space="0" w:color="auto"/>
      </w:divBdr>
      <w:divsChild>
        <w:div w:id="2071226141">
          <w:marLeft w:val="0"/>
          <w:marRight w:val="0"/>
          <w:marTop w:val="0"/>
          <w:marBottom w:val="0"/>
          <w:divBdr>
            <w:top w:val="none" w:sz="0" w:space="0" w:color="auto"/>
            <w:left w:val="none" w:sz="0" w:space="0" w:color="auto"/>
            <w:bottom w:val="none" w:sz="0" w:space="0" w:color="auto"/>
            <w:right w:val="none" w:sz="0" w:space="0" w:color="auto"/>
          </w:divBdr>
          <w:divsChild>
            <w:div w:id="1000162856">
              <w:marLeft w:val="0"/>
              <w:marRight w:val="0"/>
              <w:marTop w:val="0"/>
              <w:marBottom w:val="0"/>
              <w:divBdr>
                <w:top w:val="none" w:sz="0" w:space="0" w:color="auto"/>
                <w:left w:val="none" w:sz="0" w:space="0" w:color="auto"/>
                <w:bottom w:val="none" w:sz="0" w:space="0" w:color="auto"/>
                <w:right w:val="none" w:sz="0" w:space="0" w:color="auto"/>
              </w:divBdr>
              <w:divsChild>
                <w:div w:id="12950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964">
      <w:bodyDiv w:val="1"/>
      <w:marLeft w:val="0"/>
      <w:marRight w:val="0"/>
      <w:marTop w:val="0"/>
      <w:marBottom w:val="0"/>
      <w:divBdr>
        <w:top w:val="none" w:sz="0" w:space="0" w:color="auto"/>
        <w:left w:val="none" w:sz="0" w:space="0" w:color="auto"/>
        <w:bottom w:val="none" w:sz="0" w:space="0" w:color="auto"/>
        <w:right w:val="none" w:sz="0" w:space="0" w:color="auto"/>
      </w:divBdr>
      <w:divsChild>
        <w:div w:id="548224761">
          <w:marLeft w:val="0"/>
          <w:marRight w:val="0"/>
          <w:marTop w:val="0"/>
          <w:marBottom w:val="0"/>
          <w:divBdr>
            <w:top w:val="none" w:sz="0" w:space="0" w:color="auto"/>
            <w:left w:val="none" w:sz="0" w:space="0" w:color="auto"/>
            <w:bottom w:val="none" w:sz="0" w:space="0" w:color="auto"/>
            <w:right w:val="none" w:sz="0" w:space="0" w:color="auto"/>
          </w:divBdr>
          <w:divsChild>
            <w:div w:id="950935879">
              <w:marLeft w:val="0"/>
              <w:marRight w:val="0"/>
              <w:marTop w:val="0"/>
              <w:marBottom w:val="0"/>
              <w:divBdr>
                <w:top w:val="none" w:sz="0" w:space="0" w:color="auto"/>
                <w:left w:val="none" w:sz="0" w:space="0" w:color="auto"/>
                <w:bottom w:val="none" w:sz="0" w:space="0" w:color="auto"/>
                <w:right w:val="none" w:sz="0" w:space="0" w:color="auto"/>
              </w:divBdr>
              <w:divsChild>
                <w:div w:id="12745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ning.vic.gov.au/public-inspectio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urrindindi.vic.gov.au/Services/Planning-and-Building/Planning-and-Development/Planning-Scheme-Amend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85\AppData\Local\Microsoft\Windows\INetCache\Content.Outlook\OHOGD967\Explanatory%20Report%20-%20Boroondara%20accessible%20version%20-%202023-09-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MUREDOC-1702298901-5390</_dlc_DocId>
    <_dlc_DocIdUrl xmlns="a5f32de4-e402-4188-b034-e71ca7d22e54">
      <Url>https://murrindindishirecouncil.sharepoint.com/sites/Strategic/_layouts/15/DocIdRedir.aspx?ID=MUREDOC-1702298901-5390</Url>
      <Description>MUREDOC-1702298901-5390</Description>
    </_dlc_DocIdUrl>
    <lcf76f155ced4ddcb4097134ff3c332f xmlns="4bd58b96-cc7f-4c1b-801f-2bc3c6bd79dd">
      <Terms xmlns="http://schemas.microsoft.com/office/infopath/2007/PartnerControls"/>
    </lcf76f155ced4ddcb4097134ff3c332f>
    <TaxCatchAll xmlns="9fd47c19-1c4a-4d7d-b342-c10cef269344" xsi:nil="true"/>
    <Uploadedby xmlns="4bd58b96-cc7f-4c1b-801f-2bc3c6bd79dd">Philip Schier</Uploadedby>
    <AppHub xmlns="4bd58b96-cc7f-4c1b-801f-2bc3c6bd79dd">true</AppHub>
    <_Flow_SignoffStatus xmlns="4bd58b96-cc7f-4c1b-801f-2bc3c6bd79dd" xsi:nil="true"/>
    <AmendmentStatus xmlns="4bd58b96-cc7f-4c1b-801f-2bc3c6bd79dd">Awaiting Modification (Exhibition)</AmendmentStatus>
    <Classification xmlns="4bd58b96-cc7f-4c1b-801f-2bc3c6bd79dd">2</Classification>
    <DocumentStatus xmlns="4bd58b96-cc7f-4c1b-801f-2bc3c6bd79dd">2</DocumentStatus>
    <Category xmlns="4bd58b96-cc7f-4c1b-801f-2bc3c6bd79dd" xsi:nil="true"/>
    <SharedWithUsers xmlns="9f250a92-4cb3-4475-b8ab-fbe3dd1bbf75">
      <UserInfo>
        <DisplayName>Enrico LoBianco (DEECA)</DisplayName>
        <AccountId>943</AccountId>
        <AccountType/>
      </UserInfo>
      <UserInfo>
        <DisplayName>Letitia J Neilson (DEECA)</DisplayName>
        <AccountId>1523</AccountId>
        <AccountType/>
      </UserInfo>
      <UserInfo>
        <DisplayName>Evangelia Moustogiannis (DEECA)</DisplayName>
        <AccountId>1217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7" ma:contentTypeDescription="Create a new document." ma:contentTypeScope="" ma:versionID="3af9b3bb1c83aad7133fb08543afbc16">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1397f79d2680dcb3156f5c8e631215c4"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8AB19956-55AD-43CA-8D9C-D4FAB974E2A2}">
  <ds:schemaRefs>
    <ds:schemaRef ds:uri="http://schemas.microsoft.com/sharepoint/events"/>
  </ds:schemaRefs>
</ds:datastoreItem>
</file>

<file path=customXml/itemProps2.xml><?xml version="1.0" encoding="utf-8"?>
<ds:datastoreItem xmlns:ds="http://schemas.openxmlformats.org/officeDocument/2006/customXml" ds:itemID="{7018DBC6-2EFE-4C7A-9F70-61EAA1B07713}">
  <ds:schemaRefs>
    <ds:schemaRef ds:uri="http://schemas.microsoft.com/office/2006/metadata/properties"/>
    <ds:schemaRef ds:uri="http://schemas.microsoft.com/office/infopath/2007/PartnerControls"/>
    <ds:schemaRef ds:uri="a5f32de4-e402-4188-b034-e71ca7d22e54"/>
    <ds:schemaRef ds:uri="4bd58b96-cc7f-4c1b-801f-2bc3c6bd79dd"/>
    <ds:schemaRef ds:uri="9fd47c19-1c4a-4d7d-b342-c10cef269344"/>
    <ds:schemaRef ds:uri="9f250a92-4cb3-4475-b8ab-fbe3dd1bbf75"/>
  </ds:schemaRefs>
</ds:datastoreItem>
</file>

<file path=customXml/itemProps3.xml><?xml version="1.0" encoding="utf-8"?>
<ds:datastoreItem xmlns:ds="http://schemas.openxmlformats.org/officeDocument/2006/customXml" ds:itemID="{62A22ABE-62C8-4BB1-BCA5-890E26F27FC1}">
  <ds:schemaRefs>
    <ds:schemaRef ds:uri="http://schemas.microsoft.com/sharepoint/v3/contenttype/forms"/>
  </ds:schemaRefs>
</ds:datastoreItem>
</file>

<file path=customXml/itemProps4.xml><?xml version="1.0" encoding="utf-8"?>
<ds:datastoreItem xmlns:ds="http://schemas.openxmlformats.org/officeDocument/2006/customXml" ds:itemID="{15441D95-3C15-4F24-ABC0-1AC87F87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4AA7C-2886-4C4F-AD02-AD92445EA42F}">
  <ds:schemaRefs>
    <ds:schemaRef ds:uri="Microsoft.SharePoint.Taxonomy.ContentTypeSync"/>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Explanatory Report - Boroondara accessible version - 2023-09-14.dotx</Template>
  <TotalTime>0</TotalTime>
  <Pages>12</Pages>
  <Words>3988</Words>
  <Characters>22734</Characters>
  <Application>Microsoft Office Word</Application>
  <DocSecurity>0</DocSecurity>
  <Lines>189</Lines>
  <Paragraphs>53</Paragraphs>
  <ScaleCrop>false</ScaleCrop>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dc:title>
  <dc:subject/>
  <dc:creator>Evangelia Moustogiannis (DELWP)</dc:creator>
  <cp:keywords/>
  <dc:description/>
  <cp:lastModifiedBy>Elizabeth R Tuson (DTP)</cp:lastModifiedBy>
  <cp:revision>29</cp:revision>
  <dcterms:created xsi:type="dcterms:W3CDTF">2026-01-20T00:29:00Z</dcterms:created>
  <dcterms:modified xsi:type="dcterms:W3CDTF">2026-05-27T00:35:00Z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Class Project">
    <vt:lpwstr>18;#Reference Materials|f95fc07f-4085-41de-ae1e-da9e571af2f5</vt:lpwstr>
  </property>
  <property fmtid="{D5CDD505-2E9C-101B-9397-08002B2CF9AE}" pid="3" name="Department Document Type">
    <vt:lpwstr>44;#Instruction|bd959bd7-f47f-4272-85c0-fe4839e53559</vt:lpwstr>
  </property>
  <property fmtid="{D5CDD505-2E9C-101B-9397-08002B2CF9AE}" pid="4" name="Dissemination Limiting Marker">
    <vt:lpwstr>11;#FOUO|955eb6fc-b35a-4808-8aa5-31e514fa3f26</vt:lpwstr>
  </property>
  <property fmtid="{D5CDD505-2E9C-101B-9397-08002B2CF9AE}" pid="5" name="Security Classification">
    <vt:lpwstr>7;#Unclassified|7fa379f4-4aba-4692-ab80-7d39d3a23cf4</vt:lpwstr>
  </property>
  <property fmtid="{D5CDD505-2E9C-101B-9397-08002B2CF9AE}" pid="6" name="Record Purpose">
    <vt:lpwstr/>
  </property>
  <property fmtid="{D5CDD505-2E9C-101B-9397-08002B2CF9AE}" pid="7" name="_dlc_DocIdItemGuid">
    <vt:lpwstr>3e4777f2-a875-4fda-8493-1de70f30deda</vt:lpwstr>
  </property>
  <property fmtid="{D5CDD505-2E9C-101B-9397-08002B2CF9AE}" pid="8" name="Order">
    <vt:r8>31800</vt:r8>
  </property>
  <property fmtid="{D5CDD505-2E9C-101B-9397-08002B2CF9AE}" pid="9" name="MSIP_Label_b92b7feb-b287-442c-a072-f385b02ec972_Enabled">
    <vt:lpwstr>true</vt:lpwstr>
  </property>
  <property fmtid="{D5CDD505-2E9C-101B-9397-08002B2CF9AE}" pid="10" name="MSIP_Label_b92b7feb-b287-442c-a072-f385b02ec972_SetDate">
    <vt:lpwstr>2023-10-30T00:36:12Z</vt:lpwstr>
  </property>
  <property fmtid="{D5CDD505-2E9C-101B-9397-08002B2CF9AE}" pid="11" name="MSIP_Label_b92b7feb-b287-442c-a072-f385b02ec972_Method">
    <vt:lpwstr>Privileged</vt:lpwstr>
  </property>
  <property fmtid="{D5CDD505-2E9C-101B-9397-08002B2CF9AE}" pid="12" name="MSIP_Label_b92b7feb-b287-442c-a072-f385b02ec972_Name">
    <vt:lpwstr>Unofficial</vt:lpwstr>
  </property>
  <property fmtid="{D5CDD505-2E9C-101B-9397-08002B2CF9AE}" pid="13" name="MSIP_Label_b92b7feb-b287-442c-a072-f385b02ec972_SiteId">
    <vt:lpwstr>e8bdd6f7-fc18-4e48-a554-7f547927223b</vt:lpwstr>
  </property>
  <property fmtid="{D5CDD505-2E9C-101B-9397-08002B2CF9AE}" pid="14" name="MSIP_Label_b92b7feb-b287-442c-a072-f385b02ec972_ActionId">
    <vt:lpwstr>581aa655-7e21-4b0e-9caa-f5d04496c3d9</vt:lpwstr>
  </property>
  <property fmtid="{D5CDD505-2E9C-101B-9397-08002B2CF9AE}" pid="15" name="MSIP_Label_b92b7feb-b287-442c-a072-f385b02ec972_ContentBits">
    <vt:lpwstr>2</vt:lpwstr>
  </property>
  <property fmtid="{D5CDD505-2E9C-101B-9397-08002B2CF9AE}" pid="16" name="MediaServiceImageTags">
    <vt:lpwstr/>
  </property>
  <property fmtid="{D5CDD505-2E9C-101B-9397-08002B2CF9AE}" pid="17" name="DLCPolicyLabelValue">
    <vt:lpwstr>Version 1.6</vt:lpwstr>
  </property>
  <property fmtid="{D5CDD505-2E9C-101B-9397-08002B2CF9AE}" pid="18" name="DLCPolicyLabelClientValue">
    <vt:lpwstr>Version {_UIVersionString}</vt:lpwstr>
  </property>
  <property fmtid="{D5CDD505-2E9C-101B-9397-08002B2CF9AE}" pid="19" name="SharedWithUsers">
    <vt:lpwstr>943;#Enrico LoBianco (DEECA);#1523;#Letitia J Neilson (DEECA);#1217;#Evangelia Moustogiannis (DEECA)</vt:lpwstr>
  </property>
  <property fmtid="{D5CDD505-2E9C-101B-9397-08002B2CF9AE}" pid="20" name="pd01c257034b4e86b1f58279a3bd54c6">
    <vt:lpwstr>Unclassified|7fa379f4-4aba-4692-ab80-7d39d3a23cf4</vt:lpwstr>
  </property>
  <property fmtid="{D5CDD505-2E9C-101B-9397-08002B2CF9AE}" pid="21" name="fb3179c379644f499d7166d0c985669b">
    <vt:lpwstr>FOUO|955eb6fc-b35a-4808-8aa5-31e514fa3f26</vt:lpwstr>
  </property>
  <property fmtid="{D5CDD505-2E9C-101B-9397-08002B2CF9AE}" pid="22" name="f2ccc2d036544b63b99cbcec8aa9ae6a">
    <vt:lpwstr>Reference Materials|f95fc07f-4085-41de-ae1e-da9e571af2f5</vt:lpwstr>
  </property>
  <property fmtid="{D5CDD505-2E9C-101B-9397-08002B2CF9AE}" pid="23" name="TaxCatchAll">
    <vt:lpwstr>11;#FOUO|955eb6fc-b35a-4808-8aa5-31e514fa3f26;#25;#Reference Materials|f95fc07f-4085-41de-ae1e-da9e571af2f5;#29;#Instruction|bd959bd7-f47f-4272-85c0-fe4839e53559;#7;#Unclassified|7fa379f4-4aba-4692-ab80-7d39d3a23cf4</vt:lpwstr>
  </property>
  <property fmtid="{D5CDD505-2E9C-101B-9397-08002B2CF9AE}" pid="24" name="b9b43b809ea4445880dbf70bb9849525">
    <vt:lpwstr>Instruction|bd959bd7-f47f-4272-85c0-fe4839e53559</vt:lpwstr>
  </property>
  <property fmtid="{D5CDD505-2E9C-101B-9397-08002B2CF9AE}" pid="25" name="Records_x0020_Class_x0020_Project">
    <vt:lpwstr>18;#Reference Materials|f95fc07f-4085-41de-ae1e-da9e571af2f5</vt:lpwstr>
  </property>
  <property fmtid="{D5CDD505-2E9C-101B-9397-08002B2CF9AE}" pid="26" name="Security_x0020_Classification">
    <vt:lpwstr>7;#Unclassified|7fa379f4-4aba-4692-ab80-7d39d3a23cf4</vt:lpwstr>
  </property>
  <property fmtid="{D5CDD505-2E9C-101B-9397-08002B2CF9AE}" pid="27" name="Record_x0020_Purpose">
    <vt:lpwstr/>
  </property>
  <property fmtid="{D5CDD505-2E9C-101B-9397-08002B2CF9AE}" pid="28" name="Department_x0020_Document_x0020_Type">
    <vt:lpwstr>44;#Instruction|bd959bd7-f47f-4272-85c0-fe4839e53559</vt:lpwstr>
  </property>
  <property fmtid="{D5CDD505-2E9C-101B-9397-08002B2CF9AE}" pid="29" name="Dissemination_x0020_Limiting_x0020_Marker">
    <vt:lpwstr>11;#FOUO|955eb6fc-b35a-4808-8aa5-31e514fa3f26</vt:lpwstr>
  </property>
  <property fmtid="{D5CDD505-2E9C-101B-9397-08002B2CF9AE}" pid="30" name="ContentTypeId">
    <vt:lpwstr>0x010100E13C8FF7309EBD42B2C8D32A463522E2</vt:lpwstr>
  </property>
  <property fmtid="{D5CDD505-2E9C-101B-9397-08002B2CF9AE}" pid="31" name="_docset_NoMedatataSyncRequired">
    <vt:lpwstr>False</vt:lpwstr>
  </property>
  <property fmtid="{D5CDD505-2E9C-101B-9397-08002B2CF9AE}" pid="32" name="ClassificationContentMarkingHeaderShapeIds">
    <vt:lpwstr>7b1c85d9,47c72aa3,46bf7216</vt:lpwstr>
  </property>
  <property fmtid="{D5CDD505-2E9C-101B-9397-08002B2CF9AE}" pid="33" name="ClassificationContentMarkingHeaderFontProps">
    <vt:lpwstr>#0000ff,14,Aptos</vt:lpwstr>
  </property>
  <property fmtid="{D5CDD505-2E9C-101B-9397-08002B2CF9AE}" pid="34" name="ClassificationContentMarkingHeaderText">
    <vt:lpwstr>OFFICIAL: Sensitive</vt:lpwstr>
  </property>
  <property fmtid="{D5CDD505-2E9C-101B-9397-08002B2CF9AE}" pid="35" name="MSIP_Label_ab6f908a-a72c-4e7a-85a2-d2dde12020ec_Enabled">
    <vt:lpwstr>true</vt:lpwstr>
  </property>
  <property fmtid="{D5CDD505-2E9C-101B-9397-08002B2CF9AE}" pid="36" name="MSIP_Label_ab6f908a-a72c-4e7a-85a2-d2dde12020ec_SetDate">
    <vt:lpwstr>2025-10-27T03:59:48Z</vt:lpwstr>
  </property>
  <property fmtid="{D5CDD505-2E9C-101B-9397-08002B2CF9AE}" pid="37" name="MSIP_Label_ab6f908a-a72c-4e7a-85a2-d2dde12020ec_Method">
    <vt:lpwstr>Privileged</vt:lpwstr>
  </property>
  <property fmtid="{D5CDD505-2E9C-101B-9397-08002B2CF9AE}" pid="38" name="MSIP_Label_ab6f908a-a72c-4e7a-85a2-d2dde12020ec_Name">
    <vt:lpwstr>defa4170-0d19-0005-0008-bc88714345d2</vt:lpwstr>
  </property>
  <property fmtid="{D5CDD505-2E9C-101B-9397-08002B2CF9AE}" pid="39" name="MSIP_Label_ab6f908a-a72c-4e7a-85a2-d2dde12020ec_SiteId">
    <vt:lpwstr>178eb3ff-b26c-4882-bec3-48150c87263c</vt:lpwstr>
  </property>
  <property fmtid="{D5CDD505-2E9C-101B-9397-08002B2CF9AE}" pid="40" name="MSIP_Label_ab6f908a-a72c-4e7a-85a2-d2dde12020ec_ActionId">
    <vt:lpwstr>80399bb5-f85d-4c30-a883-190bf0ca2a07</vt:lpwstr>
  </property>
  <property fmtid="{D5CDD505-2E9C-101B-9397-08002B2CF9AE}" pid="41" name="MSIP_Label_ab6f908a-a72c-4e7a-85a2-d2dde12020ec_ContentBits">
    <vt:lpwstr>1</vt:lpwstr>
  </property>
  <property fmtid="{D5CDD505-2E9C-101B-9397-08002B2CF9AE}" pid="42" name="MSIP_Label_ab6f908a-a72c-4e7a-85a2-d2dde12020ec_Tag">
    <vt:lpwstr>10, 0, 1, 1</vt:lpwstr>
  </property>
  <property fmtid="{D5CDD505-2E9C-101B-9397-08002B2CF9AE}" pid="43" name="RetentionandDisposal">
    <vt:lpwstr/>
  </property>
</Properties>
</file>